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22D75" w:rsidRDefault="00D22D75" w:rsidP="00D22D75">
      <w:pPr>
        <w:pStyle w:val="CRCoverPage"/>
        <w:tabs>
          <w:tab w:val="right" w:pos="9639"/>
        </w:tabs>
        <w:spacing w:after="0"/>
        <w:rPr>
          <w:b/>
          <w:i/>
          <w:noProof/>
          <w:sz w:val="28"/>
          <w:lang w:eastAsia="ja-JP"/>
        </w:rPr>
      </w:pPr>
      <w:bookmarkStart w:id="0" w:name="_GoBack"/>
      <w:bookmarkEnd w:id="0"/>
      <w:r>
        <w:rPr>
          <w:b/>
          <w:noProof/>
          <w:sz w:val="24"/>
        </w:rPr>
        <w:t>3GPP TSG-</w:t>
      </w:r>
      <w:r>
        <w:rPr>
          <w:rFonts w:hint="eastAsia"/>
          <w:b/>
          <w:noProof/>
          <w:sz w:val="24"/>
          <w:lang w:eastAsia="ja-JP"/>
        </w:rPr>
        <w:t xml:space="preserve">RAN5 </w:t>
      </w:r>
      <w:r w:rsidRPr="00FD2E08">
        <w:rPr>
          <w:b/>
          <w:noProof/>
          <w:sz w:val="24"/>
          <w:lang w:eastAsia="ja-JP"/>
        </w:rPr>
        <w:t>#</w:t>
      </w:r>
      <w:r>
        <w:rPr>
          <w:b/>
          <w:noProof/>
          <w:sz w:val="24"/>
          <w:lang w:eastAsia="ja-JP"/>
        </w:rPr>
        <w:t>82</w:t>
      </w:r>
      <w:r>
        <w:rPr>
          <w:b/>
          <w:i/>
          <w:noProof/>
          <w:sz w:val="28"/>
        </w:rPr>
        <w:tab/>
      </w:r>
      <w:r w:rsidR="00BA7F72" w:rsidRPr="00BA7F72">
        <w:rPr>
          <w:b/>
          <w:i/>
          <w:noProof/>
          <w:sz w:val="28"/>
        </w:rPr>
        <w:t>R5-191615</w:t>
      </w:r>
    </w:p>
    <w:p w:rsidR="00D22D75" w:rsidRPr="00720485" w:rsidRDefault="00D22D75" w:rsidP="00D22D75">
      <w:pPr>
        <w:pStyle w:val="CRCoverPage"/>
        <w:outlineLvl w:val="0"/>
        <w:rPr>
          <w:rFonts w:cs="Arial"/>
          <w:b/>
          <w:bCs/>
          <w:noProof/>
          <w:sz w:val="24"/>
          <w:szCs w:val="24"/>
          <w:lang w:eastAsia="ja-JP"/>
        </w:rPr>
      </w:pPr>
      <w:r>
        <w:rPr>
          <w:b/>
          <w:noProof/>
          <w:sz w:val="24"/>
          <w:lang w:eastAsia="ja-JP"/>
        </w:rPr>
        <w:t>Athens</w:t>
      </w:r>
      <w:r>
        <w:rPr>
          <w:rFonts w:hint="eastAsia"/>
          <w:b/>
          <w:noProof/>
          <w:sz w:val="24"/>
          <w:lang w:eastAsia="ja-JP"/>
        </w:rPr>
        <w:t xml:space="preserve">, </w:t>
      </w:r>
      <w:r>
        <w:rPr>
          <w:b/>
          <w:noProof/>
          <w:sz w:val="24"/>
          <w:lang w:eastAsia="ja-JP"/>
        </w:rPr>
        <w:t>Greece</w:t>
      </w:r>
      <w:r w:rsidRPr="005678AD">
        <w:rPr>
          <w:b/>
          <w:noProof/>
          <w:sz w:val="24"/>
        </w:rPr>
        <w:t xml:space="preserve">, </w:t>
      </w:r>
      <w:r>
        <w:rPr>
          <w:rFonts w:hint="eastAsia"/>
          <w:b/>
          <w:noProof/>
          <w:sz w:val="24"/>
          <w:lang w:eastAsia="ja-JP"/>
        </w:rPr>
        <w:t>2</w:t>
      </w:r>
      <w:r>
        <w:rPr>
          <w:b/>
          <w:noProof/>
          <w:sz w:val="24"/>
          <w:lang w:eastAsia="ja-JP"/>
        </w:rPr>
        <w:t>5</w:t>
      </w:r>
      <w:r w:rsidRPr="00EA5E53">
        <w:rPr>
          <w:b/>
          <w:noProof/>
          <w:sz w:val="24"/>
          <w:vertAlign w:val="superscript"/>
          <w:lang w:eastAsia="ja-JP"/>
        </w:rPr>
        <w:t>th</w:t>
      </w:r>
      <w:r>
        <w:rPr>
          <w:b/>
          <w:noProof/>
          <w:sz w:val="24"/>
          <w:lang w:eastAsia="ja-JP"/>
        </w:rPr>
        <w:t xml:space="preserve"> Feb- 1</w:t>
      </w:r>
      <w:r w:rsidRPr="00EA5E53">
        <w:rPr>
          <w:b/>
          <w:noProof/>
          <w:sz w:val="24"/>
          <w:vertAlign w:val="superscript"/>
          <w:lang w:eastAsia="ja-JP"/>
        </w:rPr>
        <w:t>st</w:t>
      </w:r>
      <w:r>
        <w:rPr>
          <w:b/>
          <w:noProof/>
          <w:sz w:val="24"/>
          <w:lang w:eastAsia="ja-JP"/>
        </w:rPr>
        <w:t xml:space="preserve"> Mar</w:t>
      </w:r>
      <w:r w:rsidRPr="005678AD">
        <w:rPr>
          <w:rFonts w:hint="eastAsia"/>
          <w:b/>
          <w:noProof/>
          <w:sz w:val="24"/>
        </w:rPr>
        <w:t xml:space="preserve"> 201</w:t>
      </w:r>
      <w:r>
        <w:rPr>
          <w:rFonts w:hint="eastAsia"/>
          <w:b/>
          <w:noProof/>
          <w:sz w:val="24"/>
          <w:lang w:eastAsia="ja-JP"/>
        </w:rPr>
        <w:t>9</w:t>
      </w:r>
    </w:p>
    <w:p w:rsidR="00D22D75" w:rsidRPr="007973F8" w:rsidRDefault="00D22D75" w:rsidP="00D22D75">
      <w:pPr>
        <w:spacing w:before="120" w:after="120"/>
        <w:rPr>
          <w:rFonts w:ascii="Arial" w:hAnsi="Arial"/>
          <w:lang w:val="pt-BR"/>
        </w:rPr>
      </w:pPr>
      <w:r w:rsidRPr="00A972DC">
        <w:rPr>
          <w:rFonts w:ascii="Arial" w:eastAsia="MS Mincho" w:hAnsi="Arial"/>
          <w:b/>
          <w:sz w:val="24"/>
          <w:lang w:eastAsia="en-US"/>
        </w:rPr>
        <w:t>Title:</w:t>
      </w:r>
      <w:r w:rsidRPr="00A972DC">
        <w:rPr>
          <w:rFonts w:ascii="Arial" w:eastAsia="MS Mincho" w:hAnsi="Arial"/>
          <w:b/>
          <w:sz w:val="24"/>
          <w:lang w:eastAsia="en-US"/>
        </w:rPr>
        <w:tab/>
      </w:r>
      <w:r w:rsidRPr="00A972DC">
        <w:rPr>
          <w:rFonts w:ascii="Arial" w:eastAsia="MS Mincho" w:hAnsi="Arial"/>
          <w:b/>
          <w:sz w:val="24"/>
          <w:lang w:eastAsia="en-US"/>
        </w:rPr>
        <w:tab/>
      </w:r>
      <w:r w:rsidRPr="00A972DC">
        <w:rPr>
          <w:rFonts w:ascii="Arial" w:eastAsia="MS Mincho" w:hAnsi="Arial"/>
          <w:sz w:val="24"/>
        </w:rPr>
        <w:tab/>
      </w:r>
      <w:r w:rsidRPr="00A972DC">
        <w:rPr>
          <w:rFonts w:ascii="Arial" w:eastAsia="MS Mincho" w:hAnsi="Arial"/>
          <w:sz w:val="24"/>
        </w:rPr>
        <w:tab/>
      </w:r>
      <w:r w:rsidRPr="007973F8">
        <w:rPr>
          <w:rFonts w:ascii="Arial" w:hAnsi="Arial"/>
          <w:lang w:val="pt-BR"/>
        </w:rPr>
        <w:t>On amplifiers uncertainty</w:t>
      </w:r>
    </w:p>
    <w:p w:rsidR="00D22D75" w:rsidRDefault="00D22D75" w:rsidP="00D22D75">
      <w:pPr>
        <w:spacing w:before="120" w:after="120"/>
        <w:ind w:left="1985" w:hanging="1985"/>
        <w:rPr>
          <w:rFonts w:ascii="Arial" w:hAnsi="Arial"/>
        </w:rPr>
      </w:pPr>
      <w:r w:rsidRPr="00A972DC">
        <w:rPr>
          <w:rFonts w:ascii="Arial" w:eastAsia="MS Mincho" w:hAnsi="Arial"/>
          <w:b/>
          <w:sz w:val="24"/>
          <w:lang w:eastAsia="en-US"/>
        </w:rPr>
        <w:t>Source:</w:t>
      </w:r>
      <w:r>
        <w:rPr>
          <w:rFonts w:ascii="Arial" w:hAnsi="Arial"/>
          <w:b/>
        </w:rPr>
        <w:tab/>
      </w:r>
      <w:r>
        <w:rPr>
          <w:rFonts w:ascii="Arial" w:hAnsi="Arial"/>
          <w:b/>
        </w:rPr>
        <w:tab/>
      </w:r>
      <w:r>
        <w:rPr>
          <w:rFonts w:ascii="Arial" w:hAnsi="Arial"/>
          <w:b/>
        </w:rPr>
        <w:tab/>
      </w:r>
      <w:r w:rsidRPr="007973F8">
        <w:rPr>
          <w:rFonts w:ascii="Arial" w:hAnsi="Arial"/>
          <w:lang w:val="pt-BR"/>
        </w:rPr>
        <w:t>Keysight Technologies</w:t>
      </w:r>
    </w:p>
    <w:p w:rsidR="00D22D75" w:rsidRPr="004C4437" w:rsidRDefault="00D22D75" w:rsidP="00D22D75">
      <w:pPr>
        <w:spacing w:before="120" w:after="120"/>
        <w:ind w:left="1985" w:hanging="1985"/>
        <w:rPr>
          <w:rFonts w:ascii="Arial" w:eastAsia="MS Mincho" w:hAnsi="Arial"/>
          <w:sz w:val="28"/>
          <w:lang w:val="pt-BR"/>
        </w:rPr>
      </w:pPr>
      <w:r w:rsidRPr="00A972DC">
        <w:rPr>
          <w:rFonts w:ascii="Arial" w:eastAsia="MS Mincho" w:hAnsi="Arial"/>
          <w:b/>
          <w:sz w:val="24"/>
          <w:lang w:val="pt-BR" w:eastAsia="en-US"/>
        </w:rPr>
        <w:t>Agenda Item:</w:t>
      </w:r>
      <w:r w:rsidRPr="00DD1D00">
        <w:rPr>
          <w:rFonts w:ascii="Arial" w:hAnsi="Arial"/>
          <w:lang w:val="pt-BR"/>
        </w:rPr>
        <w:tab/>
      </w:r>
      <w:r w:rsidRPr="00DD1D00">
        <w:rPr>
          <w:rFonts w:ascii="Arial" w:hAnsi="Arial"/>
          <w:lang w:val="pt-BR"/>
        </w:rPr>
        <w:tab/>
      </w:r>
      <w:r w:rsidRPr="00DD1D00">
        <w:rPr>
          <w:rFonts w:ascii="Arial" w:hAnsi="Arial"/>
          <w:lang w:val="pt-BR"/>
        </w:rPr>
        <w:tab/>
      </w:r>
      <w:r w:rsidRPr="007973F8">
        <w:rPr>
          <w:rFonts w:ascii="Arial" w:hAnsi="Arial"/>
          <w:lang w:val="pt-BR"/>
        </w:rPr>
        <w:t>5.3.8.1</w:t>
      </w:r>
      <w:r w:rsidR="00F13472">
        <w:rPr>
          <w:rFonts w:ascii="Arial" w:hAnsi="Arial"/>
          <w:lang w:val="pt-BR"/>
        </w:rPr>
        <w:t>7</w:t>
      </w:r>
    </w:p>
    <w:p w:rsidR="00D22D75" w:rsidRPr="003134B7" w:rsidRDefault="00D22D75" w:rsidP="00D22D75">
      <w:pPr>
        <w:spacing w:before="120" w:after="120"/>
        <w:ind w:left="1985" w:hanging="1985"/>
        <w:rPr>
          <w:rFonts w:ascii="Arial" w:eastAsia="MS Mincho" w:hAnsi="Arial"/>
          <w:lang w:val="pt-BR"/>
        </w:rPr>
      </w:pPr>
      <w:r w:rsidRPr="00A972DC">
        <w:rPr>
          <w:rFonts w:ascii="Arial" w:eastAsia="MS Mincho" w:hAnsi="Arial"/>
          <w:b/>
          <w:sz w:val="24"/>
          <w:lang w:val="pt-BR" w:eastAsia="en-US"/>
        </w:rPr>
        <w:t>Document for:</w:t>
      </w:r>
      <w:r w:rsidRPr="00DD1D00">
        <w:rPr>
          <w:rFonts w:ascii="Arial" w:hAnsi="Arial"/>
          <w:lang w:val="pt-BR"/>
        </w:rPr>
        <w:tab/>
      </w:r>
      <w:r w:rsidRPr="00DD1D00">
        <w:rPr>
          <w:rFonts w:ascii="Arial" w:hAnsi="Arial"/>
          <w:lang w:val="pt-BR"/>
        </w:rPr>
        <w:tab/>
      </w:r>
      <w:r w:rsidRPr="00DD1D00">
        <w:rPr>
          <w:rFonts w:ascii="Arial" w:hAnsi="Arial"/>
          <w:lang w:val="pt-BR"/>
        </w:rPr>
        <w:tab/>
      </w:r>
      <w:r w:rsidR="007E5B7D">
        <w:rPr>
          <w:rFonts w:ascii="Arial" w:hAnsi="Arial"/>
          <w:lang w:val="pt-BR"/>
        </w:rPr>
        <w:t>Endorsement</w:t>
      </w:r>
      <w:r w:rsidRPr="00561F6A">
        <w:rPr>
          <w:rFonts w:ascii="Arial" w:eastAsia="MS Mincho" w:hAnsi="Arial" w:hint="eastAsia"/>
          <w:sz w:val="24"/>
          <w:lang w:val="pt-BR"/>
        </w:rPr>
        <w:t xml:space="preserve"> </w:t>
      </w:r>
    </w:p>
    <w:p w:rsidR="00D22D75" w:rsidRPr="00DD1D00" w:rsidRDefault="00D22D75" w:rsidP="00D22D75">
      <w:pPr>
        <w:pBdr>
          <w:bottom w:val="single" w:sz="4" w:space="1" w:color="auto"/>
        </w:pBdr>
        <w:spacing w:before="120" w:after="120"/>
        <w:rPr>
          <w:rFonts w:ascii="Arial" w:hAnsi="Arial"/>
          <w:lang w:val="pt-BR"/>
        </w:rPr>
      </w:pPr>
    </w:p>
    <w:p w:rsidR="00D22D75" w:rsidRPr="00A33974" w:rsidRDefault="00D22D75" w:rsidP="00D22D75">
      <w:pPr>
        <w:pStyle w:val="tdoc-header"/>
        <w:overflowPunct w:val="0"/>
        <w:autoSpaceDE w:val="0"/>
        <w:autoSpaceDN w:val="0"/>
        <w:adjustRightInd w:val="0"/>
        <w:spacing w:after="180"/>
        <w:textAlignment w:val="baseline"/>
        <w:outlineLvl w:val="0"/>
        <w:rPr>
          <w:b/>
          <w:noProof w:val="0"/>
          <w:lang w:eastAsia="ja-JP"/>
        </w:rPr>
      </w:pPr>
      <w:r w:rsidRPr="00A33974">
        <w:rPr>
          <w:b/>
          <w:noProof w:val="0"/>
        </w:rPr>
        <w:t>1.</w:t>
      </w:r>
      <w:r w:rsidRPr="00A33974">
        <w:rPr>
          <w:b/>
          <w:noProof w:val="0"/>
        </w:rPr>
        <w:tab/>
        <w:t>Introduction</w:t>
      </w:r>
    </w:p>
    <w:p w:rsidR="00D22D75" w:rsidRDefault="00D22D75" w:rsidP="00D22D75">
      <w:pPr>
        <w:spacing w:before="120" w:after="120"/>
        <w:rPr>
          <w:rFonts w:eastAsia="MS Mincho"/>
          <w:lang w:val="en-GB"/>
        </w:rPr>
      </w:pPr>
      <w:r>
        <w:rPr>
          <w:rFonts w:eastAsia="MS Mincho"/>
          <w:lang w:val="en-GB"/>
        </w:rPr>
        <w:t xml:space="preserve">Latest version of TR38.903 ([1] + [2]) still has square brackets on amplifier uncertainty terms for MOP and REFSENS test cases. Additionally, one discussion paper ([3]) was already presented during </w:t>
      </w:r>
      <w:r w:rsidRPr="00A16DA6">
        <w:t>TSG</w:t>
      </w:r>
      <w:r>
        <w:t>-RAN WG5 Meeting #4-5G-NR Ad-hoc</w:t>
      </w:r>
      <w:r>
        <w:rPr>
          <w:rFonts w:eastAsia="MS Mincho" w:hint="eastAsia"/>
          <w:lang w:val="en-GB"/>
        </w:rPr>
        <w:t xml:space="preserve"> </w:t>
      </w:r>
      <w:r>
        <w:rPr>
          <w:rFonts w:eastAsia="MS Mincho"/>
          <w:lang w:val="en-GB"/>
        </w:rPr>
        <w:t xml:space="preserve">discussing temperature range and showing measurement results for amplifier gain variation with temperature. </w:t>
      </w:r>
      <w:r>
        <w:rPr>
          <w:rFonts w:eastAsia="MS Mincho" w:hint="eastAsia"/>
          <w:lang w:val="en-GB"/>
        </w:rPr>
        <w:t xml:space="preserve">This contribution </w:t>
      </w:r>
      <w:r>
        <w:rPr>
          <w:rFonts w:eastAsia="MS Mincho"/>
          <w:lang w:val="en-GB"/>
        </w:rPr>
        <w:t>provides company views on these topics and makes proposals to conclude this discussion.</w:t>
      </w:r>
    </w:p>
    <w:p w:rsidR="00D22D75" w:rsidRDefault="00D22D75" w:rsidP="00D22D75">
      <w:pPr>
        <w:pStyle w:val="tdoc-header"/>
        <w:overflowPunct w:val="0"/>
        <w:autoSpaceDE w:val="0"/>
        <w:autoSpaceDN w:val="0"/>
        <w:adjustRightInd w:val="0"/>
        <w:spacing w:after="180"/>
        <w:textAlignment w:val="baseline"/>
        <w:outlineLvl w:val="0"/>
        <w:rPr>
          <w:b/>
          <w:noProof w:val="0"/>
          <w:lang w:eastAsia="ja-JP"/>
        </w:rPr>
      </w:pPr>
      <w:r>
        <w:rPr>
          <w:rFonts w:hint="eastAsia"/>
          <w:b/>
          <w:noProof w:val="0"/>
          <w:lang w:eastAsia="ja-JP"/>
        </w:rPr>
        <w:t>2</w:t>
      </w:r>
      <w:r w:rsidRPr="00A33974">
        <w:rPr>
          <w:b/>
          <w:noProof w:val="0"/>
        </w:rPr>
        <w:t>.</w:t>
      </w:r>
      <w:r w:rsidRPr="00A33974">
        <w:rPr>
          <w:b/>
          <w:noProof w:val="0"/>
        </w:rPr>
        <w:tab/>
      </w:r>
      <w:r>
        <w:rPr>
          <w:rFonts w:hint="eastAsia"/>
          <w:b/>
          <w:noProof w:val="0"/>
          <w:lang w:eastAsia="ja-JP"/>
        </w:rPr>
        <w:t>Discussion</w:t>
      </w:r>
    </w:p>
    <w:p w:rsidR="00D22D75" w:rsidRDefault="00D22D75" w:rsidP="00D22D75">
      <w:pPr>
        <w:pStyle w:val="tdoc-header"/>
        <w:overflowPunct w:val="0"/>
        <w:autoSpaceDE w:val="0"/>
        <w:autoSpaceDN w:val="0"/>
        <w:adjustRightInd w:val="0"/>
        <w:spacing w:after="180"/>
        <w:textAlignment w:val="baseline"/>
        <w:outlineLvl w:val="0"/>
        <w:rPr>
          <w:b/>
          <w:noProof w:val="0"/>
          <w:sz w:val="21"/>
          <w:lang w:eastAsia="ja-JP"/>
        </w:rPr>
      </w:pPr>
      <w:r w:rsidRPr="00B34B18">
        <w:rPr>
          <w:rFonts w:hint="eastAsia"/>
          <w:b/>
          <w:noProof w:val="0"/>
          <w:sz w:val="21"/>
          <w:lang w:eastAsia="ja-JP"/>
        </w:rPr>
        <w:t>2</w:t>
      </w:r>
      <w:r w:rsidRPr="00B34B18">
        <w:rPr>
          <w:b/>
          <w:noProof w:val="0"/>
          <w:sz w:val="21"/>
          <w:lang w:eastAsia="ja-JP"/>
        </w:rPr>
        <w:t>.</w:t>
      </w:r>
      <w:r w:rsidRPr="00B34B18">
        <w:rPr>
          <w:rFonts w:hint="eastAsia"/>
          <w:b/>
          <w:noProof w:val="0"/>
          <w:sz w:val="21"/>
          <w:lang w:eastAsia="ja-JP"/>
        </w:rPr>
        <w:t>1</w:t>
      </w:r>
      <w:r w:rsidRPr="00B34B18">
        <w:rPr>
          <w:b/>
          <w:noProof w:val="0"/>
          <w:sz w:val="21"/>
          <w:lang w:eastAsia="ja-JP"/>
        </w:rPr>
        <w:tab/>
      </w:r>
      <w:r>
        <w:rPr>
          <w:b/>
          <w:noProof w:val="0"/>
          <w:sz w:val="21"/>
          <w:lang w:eastAsia="ja-JP"/>
        </w:rPr>
        <w:t>Temperature range to be considered for RF conformance test systems</w:t>
      </w:r>
    </w:p>
    <w:p w:rsidR="00D22D75" w:rsidRDefault="00D22D75" w:rsidP="005160AE">
      <w:pPr>
        <w:spacing w:before="120" w:after="120"/>
      </w:pPr>
      <w:r w:rsidRPr="00D86C72">
        <w:t>In [3], the following observation was made:</w:t>
      </w:r>
    </w:p>
    <w:tbl>
      <w:tblPr>
        <w:tblStyle w:val="TableGrid"/>
        <w:tblW w:w="9857" w:type="dxa"/>
        <w:tblInd w:w="284" w:type="dxa"/>
        <w:tblLook w:val="04A0" w:firstRow="1" w:lastRow="0" w:firstColumn="1" w:lastColumn="0" w:noHBand="0" w:noVBand="1"/>
      </w:tblPr>
      <w:tblGrid>
        <w:gridCol w:w="9857"/>
      </w:tblGrid>
      <w:tr w:rsidR="00D22D75" w:rsidTr="00BA16A0">
        <w:tc>
          <w:tcPr>
            <w:tcW w:w="9857" w:type="dxa"/>
          </w:tcPr>
          <w:p w:rsidR="00D22D75" w:rsidRPr="005160AE" w:rsidRDefault="00D22D75" w:rsidP="00BA16A0">
            <w:pPr>
              <w:pStyle w:val="tdoc-header"/>
              <w:outlineLvl w:val="0"/>
              <w:rPr>
                <w:rFonts w:ascii="Times New Roman" w:hAnsi="Times New Roman"/>
                <w:b/>
                <w:i/>
                <w:noProof w:val="0"/>
                <w:color w:val="808080" w:themeColor="background1" w:themeShade="80"/>
                <w:sz w:val="18"/>
                <w:lang w:eastAsia="ja-JP"/>
              </w:rPr>
            </w:pPr>
            <w:r w:rsidRPr="005160AE">
              <w:rPr>
                <w:rFonts w:ascii="Times New Roman" w:hAnsi="Times New Roman" w:hint="eastAsia"/>
                <w:b/>
                <w:i/>
                <w:noProof w:val="0"/>
                <w:color w:val="808080" w:themeColor="background1" w:themeShade="80"/>
                <w:sz w:val="18"/>
                <w:lang w:eastAsia="ja-JP"/>
              </w:rPr>
              <w:t>Observation 3: To decide the amplifier uncertainties, we need to decide how we define a temperature range to apply to the stability factor.</w:t>
            </w:r>
          </w:p>
          <w:p w:rsidR="00D22D75" w:rsidRPr="005160AE" w:rsidRDefault="00D22D75" w:rsidP="00BA16A0">
            <w:pPr>
              <w:spacing w:beforeLines="0" w:before="0" w:afterLines="0" w:after="0"/>
              <w:ind w:leftChars="142" w:left="1134" w:hanging="850"/>
              <w:rPr>
                <w:rFonts w:eastAsia="MS Mincho"/>
                <w:b/>
                <w:i/>
                <w:color w:val="808080" w:themeColor="background1" w:themeShade="80"/>
                <w:sz w:val="18"/>
                <w:lang w:val="en-GB"/>
              </w:rPr>
            </w:pPr>
            <w:r w:rsidRPr="005160AE">
              <w:rPr>
                <w:rFonts w:eastAsia="MS Mincho" w:hint="eastAsia"/>
                <w:b/>
                <w:i/>
                <w:color w:val="808080" w:themeColor="background1" w:themeShade="80"/>
                <w:sz w:val="18"/>
                <w:lang w:val="en-GB"/>
              </w:rPr>
              <w:t xml:space="preserve">Option 1: Apply an operating temperature range which is specified to the conformance test system. </w:t>
            </w:r>
            <w:r w:rsidRPr="005160AE">
              <w:rPr>
                <w:rFonts w:eastAsia="MS Mincho"/>
                <w:b/>
                <w:i/>
                <w:color w:val="808080" w:themeColor="background1" w:themeShade="80"/>
                <w:sz w:val="18"/>
                <w:lang w:val="en-GB"/>
              </w:rPr>
              <w:br/>
            </w:r>
            <w:r w:rsidRPr="005160AE">
              <w:rPr>
                <w:rFonts w:eastAsia="MS Mincho" w:hint="eastAsia"/>
                <w:b/>
                <w:i/>
                <w:color w:val="808080" w:themeColor="background1" w:themeShade="80"/>
                <w:sz w:val="18"/>
                <w:lang w:val="en-GB"/>
              </w:rPr>
              <w:t>(e.g. 25 +/- 5</w:t>
            </w:r>
            <w:r w:rsidRPr="005160AE">
              <w:rPr>
                <w:rFonts w:eastAsia="MS Mincho" w:hint="eastAsia"/>
                <w:b/>
                <w:i/>
                <w:color w:val="808080" w:themeColor="background1" w:themeShade="80"/>
                <w:sz w:val="18"/>
                <w:lang w:val="en-GB"/>
              </w:rPr>
              <w:t>℃</w:t>
            </w:r>
            <w:r w:rsidRPr="005160AE">
              <w:rPr>
                <w:rFonts w:eastAsia="MS Mincho" w:hint="eastAsia"/>
                <w:b/>
                <w:i/>
                <w:color w:val="808080" w:themeColor="background1" w:themeShade="80"/>
                <w:sz w:val="18"/>
                <w:lang w:val="en-GB"/>
              </w:rPr>
              <w:t>)</w:t>
            </w:r>
          </w:p>
          <w:p w:rsidR="00D22D75" w:rsidRPr="00D86C72" w:rsidRDefault="00D22D75" w:rsidP="00BA16A0">
            <w:pPr>
              <w:spacing w:beforeLines="0" w:before="0" w:afterLines="0" w:after="0"/>
              <w:ind w:leftChars="142" w:left="1134" w:hanging="850"/>
              <w:rPr>
                <w:rFonts w:eastAsia="MS Mincho"/>
                <w:b/>
                <w:i/>
                <w:lang w:val="en-GB"/>
              </w:rPr>
            </w:pPr>
            <w:r w:rsidRPr="005160AE">
              <w:rPr>
                <w:rFonts w:eastAsia="MS Mincho" w:hint="eastAsia"/>
                <w:b/>
                <w:i/>
                <w:color w:val="808080" w:themeColor="background1" w:themeShade="80"/>
                <w:sz w:val="18"/>
                <w:lang w:val="en-GB"/>
              </w:rPr>
              <w:t xml:space="preserve">Option 2: Apply possible variation of ambient temperature in a test environment on condition that we assume the test system is placed in the </w:t>
            </w:r>
            <w:proofErr w:type="gramStart"/>
            <w:r w:rsidRPr="005160AE">
              <w:rPr>
                <w:rFonts w:eastAsia="MS Mincho" w:hint="eastAsia"/>
                <w:b/>
                <w:i/>
                <w:color w:val="808080" w:themeColor="background1" w:themeShade="80"/>
                <w:sz w:val="18"/>
                <w:lang w:val="en-GB"/>
              </w:rPr>
              <w:t>temperature controlled</w:t>
            </w:r>
            <w:proofErr w:type="gramEnd"/>
            <w:r w:rsidRPr="005160AE">
              <w:rPr>
                <w:rFonts w:eastAsia="MS Mincho" w:hint="eastAsia"/>
                <w:b/>
                <w:i/>
                <w:color w:val="808080" w:themeColor="background1" w:themeShade="80"/>
                <w:sz w:val="18"/>
                <w:lang w:val="en-GB"/>
              </w:rPr>
              <w:t xml:space="preserve"> room. (e.g. +/- 3</w:t>
            </w:r>
            <w:proofErr w:type="gramStart"/>
            <w:r w:rsidRPr="005160AE">
              <w:rPr>
                <w:rFonts w:eastAsia="MS Mincho" w:hint="eastAsia"/>
                <w:b/>
                <w:i/>
                <w:color w:val="808080" w:themeColor="background1" w:themeShade="80"/>
                <w:sz w:val="18"/>
                <w:lang w:val="en-GB"/>
              </w:rPr>
              <w:t>℃</w:t>
            </w:r>
            <w:r w:rsidRPr="005160AE">
              <w:rPr>
                <w:rFonts w:eastAsia="MS Mincho" w:hint="eastAsia"/>
                <w:b/>
                <w:i/>
                <w:color w:val="808080" w:themeColor="background1" w:themeShade="80"/>
                <w:sz w:val="18"/>
                <w:lang w:val="en-GB"/>
              </w:rPr>
              <w:t xml:space="preserve"> )</w:t>
            </w:r>
            <w:proofErr w:type="gramEnd"/>
            <w:r w:rsidRPr="005160AE">
              <w:rPr>
                <w:rFonts w:eastAsia="MS Mincho" w:hint="eastAsia"/>
                <w:b/>
                <w:i/>
                <w:color w:val="808080" w:themeColor="background1" w:themeShade="80"/>
                <w:sz w:val="18"/>
                <w:lang w:val="en-GB"/>
              </w:rPr>
              <w:t xml:space="preserve"> </w:t>
            </w:r>
          </w:p>
        </w:tc>
      </w:tr>
    </w:tbl>
    <w:p w:rsidR="00D22D75" w:rsidRDefault="00D22D75" w:rsidP="005160AE">
      <w:pPr>
        <w:spacing w:before="120" w:after="120"/>
      </w:pPr>
      <w:r>
        <w:t>According to our view, measurement uncertainties for an RF conformance test system should be defined for an environment whose temperature could vary at least ±5ºC around room temperature (Option 1). Otherwise (Option2), RF conformance test system customers would need a temperature control system equivalent to the ones used in calibration laboratories if they want to ensure the system performance and this is not the most common case for wireless laboratories.</w:t>
      </w:r>
    </w:p>
    <w:p w:rsidR="00D22D75" w:rsidRDefault="00D22D75" w:rsidP="00D22D75">
      <w:pPr>
        <w:spacing w:before="120" w:after="120"/>
        <w:ind w:leftChars="35" w:left="70"/>
        <w:rPr>
          <w:rFonts w:eastAsia="MS Mincho"/>
          <w:b/>
          <w:i/>
          <w:lang w:val="en-GB"/>
        </w:rPr>
      </w:pPr>
      <w:r>
        <w:rPr>
          <w:rFonts w:eastAsia="MS Mincho"/>
          <w:b/>
          <w:i/>
          <w:lang w:val="en-GB"/>
        </w:rPr>
        <w:t>Proposal</w:t>
      </w:r>
      <w:r>
        <w:rPr>
          <w:rFonts w:eastAsia="MS Mincho" w:hint="eastAsia"/>
          <w:b/>
          <w:i/>
          <w:lang w:val="en-GB"/>
        </w:rPr>
        <w:t xml:space="preserve"> 1: </w:t>
      </w:r>
      <w:r>
        <w:rPr>
          <w:rFonts w:eastAsia="MS Mincho"/>
          <w:b/>
          <w:i/>
          <w:lang w:val="en-GB"/>
        </w:rPr>
        <w:t xml:space="preserve">Define </w:t>
      </w:r>
      <w:r>
        <w:rPr>
          <w:rFonts w:eastAsia="MS Mincho" w:hint="eastAsia"/>
          <w:b/>
          <w:i/>
          <w:lang w:val="en-GB"/>
        </w:rPr>
        <w:t xml:space="preserve">an operating temperature range </w:t>
      </w:r>
      <w:r>
        <w:rPr>
          <w:rFonts w:eastAsia="MS Mincho"/>
          <w:b/>
          <w:i/>
          <w:lang w:val="en-GB"/>
        </w:rPr>
        <w:t xml:space="preserve">for RF </w:t>
      </w:r>
      <w:r>
        <w:rPr>
          <w:rFonts w:eastAsia="MS Mincho" w:hint="eastAsia"/>
          <w:b/>
          <w:i/>
          <w:lang w:val="en-GB"/>
        </w:rPr>
        <w:t>conformance test system</w:t>
      </w:r>
      <w:r>
        <w:rPr>
          <w:rFonts w:eastAsia="MS Mincho"/>
          <w:b/>
          <w:i/>
          <w:lang w:val="en-GB"/>
        </w:rPr>
        <w:t xml:space="preserve"> of at least </w:t>
      </w:r>
      <w:r w:rsidRPr="007D0967">
        <w:rPr>
          <w:rFonts w:eastAsia="MS Mincho"/>
          <w:b/>
          <w:i/>
          <w:lang w:val="en-GB"/>
        </w:rPr>
        <w:t>±5ºC around room</w:t>
      </w:r>
      <w:r>
        <w:rPr>
          <w:rFonts w:eastAsia="MS Mincho"/>
          <w:b/>
          <w:i/>
          <w:lang w:val="en-GB"/>
        </w:rPr>
        <w:t xml:space="preserve"> temperature. Whether use 23ºC or 25ºC as room temperature is implementation dependent.</w:t>
      </w:r>
    </w:p>
    <w:p w:rsidR="00D22D75" w:rsidRDefault="00D22D75" w:rsidP="00D22D75">
      <w:pPr>
        <w:spacing w:before="120" w:after="120"/>
        <w:ind w:leftChars="35" w:left="70"/>
        <w:rPr>
          <w:rFonts w:eastAsia="MS Mincho"/>
          <w:b/>
          <w:i/>
          <w:lang w:val="en-GB"/>
        </w:rPr>
      </w:pPr>
    </w:p>
    <w:p w:rsidR="00D22D75" w:rsidRDefault="00D22D75" w:rsidP="00D22D75">
      <w:pPr>
        <w:pStyle w:val="tdoc-header"/>
        <w:overflowPunct w:val="0"/>
        <w:autoSpaceDE w:val="0"/>
        <w:autoSpaceDN w:val="0"/>
        <w:adjustRightInd w:val="0"/>
        <w:spacing w:after="180"/>
        <w:textAlignment w:val="baseline"/>
        <w:outlineLvl w:val="0"/>
        <w:rPr>
          <w:b/>
          <w:noProof w:val="0"/>
          <w:sz w:val="21"/>
          <w:lang w:eastAsia="ja-JP"/>
        </w:rPr>
      </w:pPr>
      <w:r w:rsidRPr="00B34B18">
        <w:rPr>
          <w:rFonts w:hint="eastAsia"/>
          <w:b/>
          <w:noProof w:val="0"/>
          <w:sz w:val="21"/>
          <w:lang w:eastAsia="ja-JP"/>
        </w:rPr>
        <w:t>2</w:t>
      </w:r>
      <w:r w:rsidRPr="00B34B18">
        <w:rPr>
          <w:b/>
          <w:noProof w:val="0"/>
          <w:sz w:val="21"/>
          <w:lang w:eastAsia="ja-JP"/>
        </w:rPr>
        <w:t>.</w:t>
      </w:r>
      <w:r>
        <w:rPr>
          <w:b/>
          <w:noProof w:val="0"/>
          <w:sz w:val="21"/>
          <w:lang w:eastAsia="ja-JP"/>
        </w:rPr>
        <w:t>2</w:t>
      </w:r>
      <w:r w:rsidRPr="00B34B18">
        <w:rPr>
          <w:b/>
          <w:noProof w:val="0"/>
          <w:sz w:val="21"/>
          <w:lang w:eastAsia="ja-JP"/>
        </w:rPr>
        <w:tab/>
      </w:r>
      <w:r>
        <w:rPr>
          <w:b/>
          <w:noProof w:val="0"/>
          <w:sz w:val="21"/>
          <w:lang w:eastAsia="ja-JP"/>
        </w:rPr>
        <w:t>Temperature range to be considered for amplifier gain variation with temperature</w:t>
      </w:r>
    </w:p>
    <w:p w:rsidR="00D22D75" w:rsidRDefault="00D22D75" w:rsidP="005160AE">
      <w:pPr>
        <w:spacing w:before="120" w:after="120"/>
      </w:pPr>
      <w:r w:rsidRPr="00C63DBC">
        <w:t>The temperature of th</w:t>
      </w:r>
      <w:r>
        <w:t>e amplifiers needed in the RF conformance test system will depend on:</w:t>
      </w:r>
    </w:p>
    <w:p w:rsidR="00D22D75" w:rsidRDefault="00D22D75" w:rsidP="005160AE">
      <w:pPr>
        <w:spacing w:before="120" w:after="120"/>
      </w:pPr>
      <w:r>
        <w:t>- The temperature of the environment where the RF conformance test system is located</w:t>
      </w:r>
    </w:p>
    <w:p w:rsidR="00D22D75" w:rsidRDefault="00D22D75" w:rsidP="005160AE">
      <w:pPr>
        <w:spacing w:before="120" w:after="120"/>
      </w:pPr>
      <w:r>
        <w:t>- The operating point of the amplifier</w:t>
      </w:r>
    </w:p>
    <w:p w:rsidR="00D22D75" w:rsidRDefault="00D22D75" w:rsidP="005160AE">
      <w:pPr>
        <w:spacing w:before="120" w:after="120"/>
      </w:pPr>
      <w:r>
        <w:t>- The power heat sink (in case any) used with the amplifier</w:t>
      </w:r>
    </w:p>
    <w:p w:rsidR="00D22D75" w:rsidRDefault="00D22D75" w:rsidP="005160AE">
      <w:pPr>
        <w:spacing w:before="120" w:after="120"/>
      </w:pPr>
      <w:r>
        <w:t>- The internal temperature control system used in the device where the amplifier is located</w:t>
      </w:r>
    </w:p>
    <w:p w:rsidR="00D22D75" w:rsidRDefault="00D22D75" w:rsidP="005160AE">
      <w:pPr>
        <w:spacing w:before="120" w:after="120"/>
      </w:pPr>
      <w:r>
        <w:t xml:space="preserve">- The technology used for the amplifier: connectorized vs SMD </w:t>
      </w:r>
    </w:p>
    <w:p w:rsidR="00D22D75" w:rsidRDefault="00D22D75" w:rsidP="005160AE">
      <w:pPr>
        <w:spacing w:before="120" w:after="120"/>
      </w:pPr>
      <w:r>
        <w:t xml:space="preserve">Typically, the temperature range of the amplifier is much wider than the one for RF conformance test system environment. </w:t>
      </w:r>
    </w:p>
    <w:p w:rsidR="00D22D75" w:rsidRDefault="00D22D75" w:rsidP="005160AE">
      <w:pPr>
        <w:spacing w:before="120" w:after="120"/>
        <w:rPr>
          <w:b/>
          <w:i/>
        </w:rPr>
      </w:pPr>
      <w:r w:rsidRPr="003C3E41">
        <w:rPr>
          <w:b/>
          <w:i/>
        </w:rPr>
        <w:t>Observation 1: Amplifier(s) temperature</w:t>
      </w:r>
      <w:r>
        <w:rPr>
          <w:b/>
          <w:i/>
        </w:rPr>
        <w:t xml:space="preserve"> range does not typically match with</w:t>
      </w:r>
      <w:r w:rsidRPr="003C3E41">
        <w:rPr>
          <w:b/>
          <w:i/>
        </w:rPr>
        <w:t xml:space="preserve"> total RF test system</w:t>
      </w:r>
      <w:r>
        <w:rPr>
          <w:b/>
          <w:i/>
        </w:rPr>
        <w:t xml:space="preserve"> temperature range</w:t>
      </w:r>
      <w:r w:rsidRPr="003C3E41">
        <w:rPr>
          <w:b/>
          <w:i/>
        </w:rPr>
        <w:t>.</w:t>
      </w:r>
    </w:p>
    <w:p w:rsidR="00D22D75" w:rsidRDefault="00D22D75" w:rsidP="00D22D75">
      <w:pPr>
        <w:spacing w:before="120" w:after="120"/>
        <w:ind w:leftChars="35" w:left="70"/>
        <w:rPr>
          <w:b/>
          <w:sz w:val="21"/>
        </w:rPr>
      </w:pPr>
    </w:p>
    <w:p w:rsidR="00D22D75" w:rsidRDefault="00D22D75" w:rsidP="00D22D75">
      <w:pPr>
        <w:pStyle w:val="tdoc-header"/>
        <w:overflowPunct w:val="0"/>
        <w:autoSpaceDE w:val="0"/>
        <w:autoSpaceDN w:val="0"/>
        <w:adjustRightInd w:val="0"/>
        <w:spacing w:after="180"/>
        <w:textAlignment w:val="baseline"/>
        <w:outlineLvl w:val="0"/>
        <w:rPr>
          <w:b/>
          <w:noProof w:val="0"/>
          <w:sz w:val="21"/>
          <w:lang w:eastAsia="ja-JP"/>
        </w:rPr>
      </w:pPr>
      <w:r w:rsidRPr="00B34B18">
        <w:rPr>
          <w:rFonts w:hint="eastAsia"/>
          <w:b/>
          <w:noProof w:val="0"/>
          <w:sz w:val="21"/>
          <w:lang w:eastAsia="ja-JP"/>
        </w:rPr>
        <w:t>2</w:t>
      </w:r>
      <w:r w:rsidRPr="00B34B18">
        <w:rPr>
          <w:b/>
          <w:noProof w:val="0"/>
          <w:sz w:val="21"/>
          <w:lang w:eastAsia="ja-JP"/>
        </w:rPr>
        <w:t>.</w:t>
      </w:r>
      <w:r>
        <w:rPr>
          <w:b/>
          <w:noProof w:val="0"/>
          <w:sz w:val="21"/>
          <w:lang w:eastAsia="ja-JP"/>
        </w:rPr>
        <w:t>3</w:t>
      </w:r>
      <w:r w:rsidRPr="00B34B18">
        <w:rPr>
          <w:b/>
          <w:noProof w:val="0"/>
          <w:sz w:val="21"/>
          <w:lang w:eastAsia="ja-JP"/>
        </w:rPr>
        <w:tab/>
      </w:r>
      <w:r>
        <w:rPr>
          <w:b/>
          <w:noProof w:val="0"/>
          <w:sz w:val="21"/>
          <w:lang w:eastAsia="ja-JP"/>
        </w:rPr>
        <w:t>Amplifier gain variation over temperature</w:t>
      </w:r>
    </w:p>
    <w:p w:rsidR="00D22D75" w:rsidRDefault="00D22D75" w:rsidP="00D22D75">
      <w:pPr>
        <w:spacing w:before="120" w:after="120"/>
        <w:rPr>
          <w:rFonts w:eastAsia="MS Mincho"/>
          <w:lang w:val="en-GB"/>
        </w:rPr>
      </w:pPr>
      <w:r>
        <w:rPr>
          <w:rFonts w:eastAsia="MS Mincho"/>
          <w:lang w:val="en-GB"/>
        </w:rPr>
        <w:t>Requirements for the RF conformance test system amplifier(s) are really challenging considering FR2 frequency range, P1dB as well as high gain needed.</w:t>
      </w:r>
    </w:p>
    <w:p w:rsidR="00D22D75" w:rsidRDefault="00D22D75" w:rsidP="00D22D75">
      <w:pPr>
        <w:spacing w:before="120" w:after="120"/>
        <w:rPr>
          <w:rFonts w:eastAsia="MS Mincho"/>
          <w:lang w:val="en-GB"/>
        </w:rPr>
      </w:pPr>
      <w:r>
        <w:rPr>
          <w:rFonts w:eastAsia="MS Mincho"/>
          <w:lang w:val="en-GB"/>
        </w:rPr>
        <w:lastRenderedPageBreak/>
        <w:t xml:space="preserve">Some </w:t>
      </w:r>
      <w:proofErr w:type="spellStart"/>
      <w:r>
        <w:rPr>
          <w:rFonts w:eastAsia="MS Mincho"/>
          <w:lang w:val="en-GB"/>
        </w:rPr>
        <w:t>mmWave</w:t>
      </w:r>
      <w:proofErr w:type="spellEnd"/>
      <w:r>
        <w:rPr>
          <w:rFonts w:eastAsia="MS Mincho"/>
          <w:lang w:val="en-GB"/>
        </w:rPr>
        <w:t xml:space="preserve"> amplifiers available in the market have been analysed to determine what can be achieved in terms of amplifier gain variation over temperature:</w:t>
      </w:r>
    </w:p>
    <w:p w:rsidR="00D22D75" w:rsidRDefault="00D22D75" w:rsidP="00D22D75">
      <w:pPr>
        <w:numPr>
          <w:ilvl w:val="0"/>
          <w:numId w:val="3"/>
        </w:numPr>
        <w:spacing w:before="120" w:after="120"/>
        <w:rPr>
          <w:rFonts w:eastAsia="MS Mincho"/>
          <w:lang w:val="en-GB"/>
        </w:rPr>
      </w:pPr>
      <w:r>
        <w:rPr>
          <w:rFonts w:eastAsia="MS Mincho"/>
          <w:lang w:val="en-GB"/>
        </w:rPr>
        <w:t>There are amplifiers manufacturers not providing the gain variation with temperature (not clear if due to competitive disadvantage)</w:t>
      </w:r>
    </w:p>
    <w:p w:rsidR="00D22D75" w:rsidRDefault="00D22D75" w:rsidP="00D22D75">
      <w:pPr>
        <w:numPr>
          <w:ilvl w:val="0"/>
          <w:numId w:val="3"/>
        </w:numPr>
        <w:spacing w:before="120" w:after="120"/>
        <w:rPr>
          <w:rFonts w:eastAsia="MS Mincho"/>
          <w:lang w:val="en-GB"/>
        </w:rPr>
      </w:pPr>
      <w:r>
        <w:rPr>
          <w:rFonts w:eastAsia="MS Mincho"/>
          <w:lang w:val="en-GB"/>
        </w:rPr>
        <w:t>The ones specifying gain variation with temperature only specify typical values (refer to table 1 below)</w:t>
      </w:r>
    </w:p>
    <w:p w:rsidR="00D22D75" w:rsidRPr="003D1F9A" w:rsidRDefault="00D22D75" w:rsidP="00D22D75">
      <w:pPr>
        <w:pStyle w:val="TH"/>
        <w:spacing w:before="120" w:after="120"/>
        <w:ind w:left="360"/>
        <w:rPr>
          <w:sz w:val="16"/>
        </w:rPr>
      </w:pPr>
      <w:r w:rsidRPr="003D1F9A">
        <w:rPr>
          <w:sz w:val="16"/>
        </w:rPr>
        <w:t xml:space="preserve">Table 1: </w:t>
      </w:r>
      <w:r>
        <w:rPr>
          <w:sz w:val="16"/>
        </w:rPr>
        <w:t xml:space="preserve">Examples of </w:t>
      </w:r>
      <w:r w:rsidRPr="003D1F9A">
        <w:rPr>
          <w:sz w:val="16"/>
        </w:rPr>
        <w:t xml:space="preserve">amplifier gain variation with temperature at </w:t>
      </w:r>
      <w:proofErr w:type="spellStart"/>
      <w:r w:rsidRPr="003D1F9A">
        <w:rPr>
          <w:sz w:val="16"/>
        </w:rPr>
        <w:t>mmWave</w:t>
      </w:r>
      <w:proofErr w:type="spellEnd"/>
      <w:r w:rsidRPr="003D1F9A">
        <w:rPr>
          <w:sz w:val="16"/>
        </w:rPr>
        <w:t xml:space="preserve"> frequencies</w:t>
      </w:r>
    </w:p>
    <w:tbl>
      <w:tblPr>
        <w:tblStyle w:val="TableGrid"/>
        <w:tblW w:w="0" w:type="auto"/>
        <w:tblLook w:val="04A0" w:firstRow="1" w:lastRow="0" w:firstColumn="1" w:lastColumn="0" w:noHBand="0" w:noVBand="1"/>
      </w:tblPr>
      <w:tblGrid>
        <w:gridCol w:w="1193"/>
        <w:gridCol w:w="1497"/>
        <w:gridCol w:w="1150"/>
        <w:gridCol w:w="1085"/>
        <w:gridCol w:w="853"/>
        <w:gridCol w:w="811"/>
        <w:gridCol w:w="1210"/>
        <w:gridCol w:w="893"/>
        <w:gridCol w:w="939"/>
      </w:tblGrid>
      <w:tr w:rsidR="00D22D75" w:rsidRPr="00E279F9" w:rsidTr="00BA16A0">
        <w:tc>
          <w:tcPr>
            <w:tcW w:w="1196" w:type="dxa"/>
            <w:shd w:val="clear" w:color="auto" w:fill="BFBFBF" w:themeFill="background1" w:themeFillShade="BF"/>
          </w:tcPr>
          <w:p w:rsidR="00D22D75" w:rsidRPr="00E279F9" w:rsidRDefault="00D22D75" w:rsidP="00BA16A0">
            <w:pPr>
              <w:spacing w:before="120" w:after="120"/>
              <w:rPr>
                <w:rFonts w:eastAsia="MS Mincho"/>
                <w:b/>
                <w:sz w:val="16"/>
                <w:lang w:val="en-GB"/>
              </w:rPr>
            </w:pPr>
            <w:r w:rsidRPr="00E279F9">
              <w:rPr>
                <w:rFonts w:eastAsia="MS Mincho"/>
                <w:b/>
                <w:sz w:val="16"/>
                <w:lang w:val="en-GB"/>
              </w:rPr>
              <w:t>Manufacturer</w:t>
            </w:r>
          </w:p>
        </w:tc>
        <w:tc>
          <w:tcPr>
            <w:tcW w:w="1496" w:type="dxa"/>
            <w:shd w:val="clear" w:color="auto" w:fill="BFBFBF" w:themeFill="background1" w:themeFillShade="BF"/>
          </w:tcPr>
          <w:p w:rsidR="00D22D75" w:rsidRPr="00E279F9" w:rsidRDefault="00D22D75" w:rsidP="00BA16A0">
            <w:pPr>
              <w:spacing w:before="120" w:after="120"/>
              <w:rPr>
                <w:rFonts w:eastAsia="MS Mincho"/>
                <w:b/>
                <w:sz w:val="16"/>
                <w:lang w:val="en-GB"/>
              </w:rPr>
            </w:pPr>
            <w:r w:rsidRPr="00E279F9">
              <w:rPr>
                <w:rFonts w:eastAsia="MS Mincho"/>
                <w:b/>
                <w:sz w:val="16"/>
                <w:lang w:val="en-GB"/>
              </w:rPr>
              <w:t>Model</w:t>
            </w:r>
          </w:p>
        </w:tc>
        <w:tc>
          <w:tcPr>
            <w:tcW w:w="1150" w:type="dxa"/>
            <w:shd w:val="clear" w:color="auto" w:fill="BFBFBF" w:themeFill="background1" w:themeFillShade="BF"/>
          </w:tcPr>
          <w:p w:rsidR="00D22D75" w:rsidRPr="00E279F9" w:rsidRDefault="00D22D75" w:rsidP="00BA16A0">
            <w:pPr>
              <w:spacing w:before="120" w:after="120"/>
              <w:rPr>
                <w:rFonts w:eastAsia="MS Mincho"/>
                <w:b/>
                <w:sz w:val="16"/>
                <w:lang w:val="en-GB"/>
              </w:rPr>
            </w:pPr>
            <w:r>
              <w:rPr>
                <w:rFonts w:eastAsia="MS Mincho"/>
                <w:b/>
                <w:sz w:val="16"/>
                <w:lang w:val="en-GB"/>
              </w:rPr>
              <w:t>Amplifier type</w:t>
            </w:r>
          </w:p>
        </w:tc>
        <w:tc>
          <w:tcPr>
            <w:tcW w:w="1116" w:type="dxa"/>
            <w:shd w:val="clear" w:color="auto" w:fill="BFBFBF" w:themeFill="background1" w:themeFillShade="BF"/>
          </w:tcPr>
          <w:p w:rsidR="00D22D75" w:rsidRPr="00E279F9" w:rsidRDefault="00D22D75" w:rsidP="00BA16A0">
            <w:pPr>
              <w:spacing w:before="120" w:after="120"/>
              <w:rPr>
                <w:rFonts w:eastAsia="MS Mincho"/>
                <w:b/>
                <w:sz w:val="16"/>
                <w:lang w:val="en-GB"/>
              </w:rPr>
            </w:pPr>
            <w:r w:rsidRPr="00E279F9">
              <w:rPr>
                <w:rFonts w:eastAsia="MS Mincho"/>
                <w:b/>
                <w:sz w:val="16"/>
                <w:lang w:val="en-GB"/>
              </w:rPr>
              <w:t>Frequency range [GHz]</w:t>
            </w:r>
          </w:p>
        </w:tc>
        <w:tc>
          <w:tcPr>
            <w:tcW w:w="883" w:type="dxa"/>
            <w:shd w:val="clear" w:color="auto" w:fill="BFBFBF" w:themeFill="background1" w:themeFillShade="BF"/>
          </w:tcPr>
          <w:p w:rsidR="00D22D75" w:rsidRPr="00E279F9" w:rsidRDefault="00D22D75" w:rsidP="00BA16A0">
            <w:pPr>
              <w:spacing w:before="120" w:after="120"/>
              <w:rPr>
                <w:rFonts w:eastAsia="MS Mincho"/>
                <w:b/>
                <w:sz w:val="16"/>
                <w:lang w:val="en-GB"/>
              </w:rPr>
            </w:pPr>
            <w:r w:rsidRPr="00E279F9">
              <w:rPr>
                <w:rFonts w:eastAsia="MS Mincho"/>
                <w:b/>
                <w:sz w:val="16"/>
                <w:lang w:val="en-GB"/>
              </w:rPr>
              <w:t>Output P1dB [dBm]</w:t>
            </w:r>
          </w:p>
        </w:tc>
        <w:tc>
          <w:tcPr>
            <w:tcW w:w="859" w:type="dxa"/>
            <w:shd w:val="clear" w:color="auto" w:fill="BFBFBF" w:themeFill="background1" w:themeFillShade="BF"/>
          </w:tcPr>
          <w:p w:rsidR="00D22D75" w:rsidRPr="00E279F9" w:rsidRDefault="00D22D75" w:rsidP="00BA16A0">
            <w:pPr>
              <w:spacing w:before="120" w:after="120"/>
              <w:rPr>
                <w:rFonts w:eastAsia="MS Mincho"/>
                <w:b/>
                <w:sz w:val="16"/>
                <w:lang w:val="en-GB"/>
              </w:rPr>
            </w:pPr>
            <w:r w:rsidRPr="00E279F9">
              <w:rPr>
                <w:rFonts w:eastAsia="MS Mincho"/>
                <w:b/>
                <w:sz w:val="16"/>
                <w:lang w:val="en-GB"/>
              </w:rPr>
              <w:t>Gain [dB]</w:t>
            </w:r>
          </w:p>
        </w:tc>
        <w:tc>
          <w:tcPr>
            <w:tcW w:w="1229" w:type="dxa"/>
            <w:shd w:val="clear" w:color="auto" w:fill="BFBFBF" w:themeFill="background1" w:themeFillShade="BF"/>
          </w:tcPr>
          <w:p w:rsidR="00D22D75" w:rsidRPr="00E279F9" w:rsidRDefault="00D22D75" w:rsidP="00BA16A0">
            <w:pPr>
              <w:spacing w:before="120" w:after="120"/>
              <w:rPr>
                <w:rFonts w:eastAsia="MS Mincho"/>
                <w:b/>
                <w:sz w:val="16"/>
                <w:lang w:val="en-GB"/>
              </w:rPr>
            </w:pPr>
            <w:r w:rsidRPr="00E279F9">
              <w:rPr>
                <w:rFonts w:eastAsia="MS Mincho"/>
                <w:b/>
                <w:sz w:val="16"/>
                <w:lang w:val="en-GB"/>
              </w:rPr>
              <w:t>Temperature operating range [ºC]</w:t>
            </w:r>
          </w:p>
        </w:tc>
        <w:tc>
          <w:tcPr>
            <w:tcW w:w="1928" w:type="dxa"/>
            <w:gridSpan w:val="2"/>
            <w:shd w:val="clear" w:color="auto" w:fill="BFBFBF" w:themeFill="background1" w:themeFillShade="BF"/>
          </w:tcPr>
          <w:p w:rsidR="00D22D75" w:rsidRPr="00E279F9" w:rsidRDefault="00D22D75" w:rsidP="00BA16A0">
            <w:pPr>
              <w:spacing w:before="120" w:after="120"/>
              <w:rPr>
                <w:rFonts w:eastAsia="MS Mincho"/>
                <w:b/>
                <w:sz w:val="16"/>
                <w:lang w:val="en-GB"/>
              </w:rPr>
            </w:pPr>
            <w:r w:rsidRPr="00E279F9">
              <w:rPr>
                <w:rFonts w:eastAsia="MS Mincho"/>
                <w:b/>
                <w:sz w:val="16"/>
                <w:lang w:val="en-GB"/>
              </w:rPr>
              <w:t xml:space="preserve">Gain variation with temperature in the operating range </w:t>
            </w:r>
          </w:p>
        </w:tc>
      </w:tr>
      <w:tr w:rsidR="00D22D75" w:rsidRPr="00E279F9" w:rsidTr="00BA16A0">
        <w:tc>
          <w:tcPr>
            <w:tcW w:w="1196" w:type="dxa"/>
          </w:tcPr>
          <w:p w:rsidR="00D22D75" w:rsidRPr="00E279F9" w:rsidRDefault="00D22D75" w:rsidP="00BA16A0">
            <w:pPr>
              <w:spacing w:before="120" w:after="120"/>
              <w:rPr>
                <w:rFonts w:eastAsia="MS Mincho"/>
                <w:sz w:val="16"/>
                <w:lang w:val="en-GB"/>
              </w:rPr>
            </w:pPr>
            <w:r w:rsidRPr="00E279F9">
              <w:rPr>
                <w:rFonts w:eastAsia="MS Mincho"/>
                <w:sz w:val="16"/>
                <w:lang w:val="en-GB"/>
              </w:rPr>
              <w:t>RF-Lambda</w:t>
            </w:r>
          </w:p>
        </w:tc>
        <w:tc>
          <w:tcPr>
            <w:tcW w:w="1496" w:type="dxa"/>
          </w:tcPr>
          <w:p w:rsidR="00D22D75" w:rsidRPr="00E279F9" w:rsidRDefault="00D22D75" w:rsidP="00BA16A0">
            <w:pPr>
              <w:spacing w:before="120" w:after="120"/>
              <w:rPr>
                <w:rFonts w:eastAsia="MS Mincho"/>
                <w:sz w:val="16"/>
                <w:lang w:val="en-GB"/>
              </w:rPr>
            </w:pPr>
            <w:r w:rsidRPr="00E279F9">
              <w:rPr>
                <w:rFonts w:eastAsia="MS Mincho"/>
                <w:sz w:val="16"/>
                <w:lang w:val="en-GB"/>
              </w:rPr>
              <w:t>RLNA26G40GB</w:t>
            </w:r>
          </w:p>
        </w:tc>
        <w:tc>
          <w:tcPr>
            <w:tcW w:w="1150" w:type="dxa"/>
          </w:tcPr>
          <w:p w:rsidR="00D22D75" w:rsidRPr="00E279F9" w:rsidRDefault="00D22D75" w:rsidP="00BA16A0">
            <w:pPr>
              <w:spacing w:before="120" w:after="120"/>
              <w:rPr>
                <w:rFonts w:eastAsia="MS Mincho"/>
                <w:sz w:val="16"/>
                <w:lang w:val="en-GB"/>
              </w:rPr>
            </w:pPr>
            <w:r>
              <w:rPr>
                <w:rFonts w:eastAsia="MS Mincho"/>
                <w:sz w:val="16"/>
                <w:lang w:val="en-GB"/>
              </w:rPr>
              <w:t>Connectorized</w:t>
            </w:r>
          </w:p>
        </w:tc>
        <w:tc>
          <w:tcPr>
            <w:tcW w:w="1116" w:type="dxa"/>
          </w:tcPr>
          <w:p w:rsidR="00D22D75" w:rsidRPr="00E279F9" w:rsidRDefault="00D22D75" w:rsidP="00BA16A0">
            <w:pPr>
              <w:spacing w:before="120" w:after="120"/>
              <w:rPr>
                <w:rFonts w:eastAsia="MS Mincho"/>
                <w:sz w:val="16"/>
                <w:lang w:val="en-GB"/>
              </w:rPr>
            </w:pPr>
            <w:r w:rsidRPr="00E279F9">
              <w:rPr>
                <w:rFonts w:eastAsia="MS Mincho"/>
                <w:sz w:val="16"/>
                <w:lang w:val="en-GB"/>
              </w:rPr>
              <w:t>20-40</w:t>
            </w:r>
          </w:p>
        </w:tc>
        <w:tc>
          <w:tcPr>
            <w:tcW w:w="883" w:type="dxa"/>
          </w:tcPr>
          <w:p w:rsidR="00D22D75" w:rsidRPr="00E279F9" w:rsidRDefault="00D22D75" w:rsidP="00BA16A0">
            <w:pPr>
              <w:spacing w:before="120" w:after="120"/>
              <w:rPr>
                <w:rFonts w:eastAsia="MS Mincho"/>
                <w:sz w:val="16"/>
                <w:lang w:val="en-GB"/>
              </w:rPr>
            </w:pPr>
            <w:r w:rsidRPr="00E279F9">
              <w:rPr>
                <w:rFonts w:eastAsia="MS Mincho"/>
                <w:sz w:val="16"/>
                <w:lang w:val="en-GB"/>
              </w:rPr>
              <w:t>(15, 22)</w:t>
            </w:r>
          </w:p>
        </w:tc>
        <w:tc>
          <w:tcPr>
            <w:tcW w:w="859" w:type="dxa"/>
          </w:tcPr>
          <w:p w:rsidR="00D22D75" w:rsidRPr="00E279F9" w:rsidRDefault="00D22D75" w:rsidP="00BA16A0">
            <w:pPr>
              <w:spacing w:before="120" w:after="120"/>
              <w:rPr>
                <w:rFonts w:eastAsia="MS Mincho"/>
                <w:sz w:val="16"/>
                <w:lang w:val="en-GB"/>
              </w:rPr>
            </w:pPr>
            <w:r w:rsidRPr="00E279F9">
              <w:rPr>
                <w:rFonts w:eastAsia="MS Mincho"/>
                <w:sz w:val="16"/>
                <w:lang w:val="en-GB"/>
              </w:rPr>
              <w:t xml:space="preserve">(37, 45) </w:t>
            </w:r>
          </w:p>
        </w:tc>
        <w:tc>
          <w:tcPr>
            <w:tcW w:w="1229" w:type="dxa"/>
          </w:tcPr>
          <w:p w:rsidR="00D22D75" w:rsidRPr="00E279F9" w:rsidRDefault="00D22D75" w:rsidP="00BA16A0">
            <w:pPr>
              <w:spacing w:before="120" w:after="120"/>
              <w:rPr>
                <w:rFonts w:eastAsia="MS Mincho"/>
                <w:sz w:val="16"/>
                <w:lang w:val="en-GB"/>
              </w:rPr>
            </w:pPr>
            <w:r w:rsidRPr="00E279F9">
              <w:rPr>
                <w:rFonts w:eastAsia="MS Mincho"/>
                <w:sz w:val="16"/>
                <w:lang w:val="en-GB"/>
              </w:rPr>
              <w:t>(-45, +55)</w:t>
            </w:r>
          </w:p>
        </w:tc>
        <w:tc>
          <w:tcPr>
            <w:tcW w:w="921" w:type="dxa"/>
          </w:tcPr>
          <w:p w:rsidR="00D22D75" w:rsidRPr="00F665C9" w:rsidRDefault="00D22D75" w:rsidP="00BA16A0">
            <w:pPr>
              <w:spacing w:before="120" w:after="120"/>
              <w:rPr>
                <w:rFonts w:eastAsia="MS Mincho"/>
                <w:b/>
                <w:sz w:val="16"/>
                <w:lang w:val="en-GB"/>
              </w:rPr>
            </w:pPr>
            <w:r w:rsidRPr="00F665C9">
              <w:rPr>
                <w:rFonts w:eastAsia="MS Mincho"/>
                <w:b/>
                <w:sz w:val="16"/>
                <w:lang w:val="en-GB"/>
              </w:rPr>
              <w:t>± 3 dB</w:t>
            </w:r>
          </w:p>
        </w:tc>
        <w:tc>
          <w:tcPr>
            <w:tcW w:w="1007" w:type="dxa"/>
          </w:tcPr>
          <w:p w:rsidR="00D22D75" w:rsidRPr="00E279F9" w:rsidRDefault="00D22D75" w:rsidP="00BA16A0">
            <w:pPr>
              <w:spacing w:before="120" w:after="120"/>
              <w:rPr>
                <w:rFonts w:eastAsia="MS Mincho"/>
                <w:sz w:val="16"/>
                <w:lang w:val="en-GB"/>
              </w:rPr>
            </w:pPr>
            <w:r w:rsidRPr="00E279F9">
              <w:rPr>
                <w:rFonts w:eastAsia="MS Mincho"/>
                <w:sz w:val="16"/>
                <w:lang w:val="en-GB"/>
              </w:rPr>
              <w:t xml:space="preserve">± </w:t>
            </w:r>
            <w:r>
              <w:rPr>
                <w:rFonts w:eastAsia="MS Mincho"/>
                <w:sz w:val="16"/>
                <w:lang w:val="en-GB"/>
              </w:rPr>
              <w:t>0.0</w:t>
            </w:r>
            <w:r w:rsidRPr="00E279F9">
              <w:rPr>
                <w:rFonts w:eastAsia="MS Mincho"/>
                <w:sz w:val="16"/>
                <w:lang w:val="en-GB"/>
              </w:rPr>
              <w:t>3 dB</w:t>
            </w:r>
            <w:r>
              <w:rPr>
                <w:rFonts w:eastAsia="MS Mincho"/>
                <w:sz w:val="16"/>
                <w:lang w:val="en-GB"/>
              </w:rPr>
              <w:t>/ºC</w:t>
            </w:r>
          </w:p>
        </w:tc>
      </w:tr>
      <w:tr w:rsidR="00D22D75" w:rsidRPr="00E279F9" w:rsidTr="00BA16A0">
        <w:tc>
          <w:tcPr>
            <w:tcW w:w="1196" w:type="dxa"/>
          </w:tcPr>
          <w:p w:rsidR="00D22D75" w:rsidRPr="00E279F9" w:rsidRDefault="00D22D75" w:rsidP="00BA16A0">
            <w:pPr>
              <w:spacing w:before="120" w:after="120"/>
              <w:rPr>
                <w:rFonts w:eastAsia="MS Mincho"/>
                <w:sz w:val="16"/>
                <w:lang w:val="en-GB"/>
              </w:rPr>
            </w:pPr>
            <w:r w:rsidRPr="00E279F9">
              <w:rPr>
                <w:rFonts w:eastAsia="MS Mincho"/>
                <w:sz w:val="16"/>
                <w:lang w:val="en-GB"/>
              </w:rPr>
              <w:t>RF-Lambda</w:t>
            </w:r>
          </w:p>
        </w:tc>
        <w:tc>
          <w:tcPr>
            <w:tcW w:w="1496" w:type="dxa"/>
          </w:tcPr>
          <w:p w:rsidR="00D22D75" w:rsidRPr="00E279F9" w:rsidRDefault="00D22D75" w:rsidP="00BA16A0">
            <w:pPr>
              <w:spacing w:before="120" w:after="120"/>
              <w:rPr>
                <w:rFonts w:eastAsia="MS Mincho"/>
                <w:sz w:val="16"/>
                <w:lang w:val="en-GB"/>
              </w:rPr>
            </w:pPr>
            <w:r w:rsidRPr="00E279F9">
              <w:rPr>
                <w:rFonts w:eastAsia="MS Mincho"/>
                <w:sz w:val="16"/>
                <w:lang w:val="en-GB"/>
              </w:rPr>
              <w:t>RFLUPA20G47GA</w:t>
            </w:r>
          </w:p>
        </w:tc>
        <w:tc>
          <w:tcPr>
            <w:tcW w:w="1150" w:type="dxa"/>
          </w:tcPr>
          <w:p w:rsidR="00D22D75" w:rsidRPr="00E279F9" w:rsidRDefault="00D22D75" w:rsidP="00BA16A0">
            <w:pPr>
              <w:spacing w:before="120" w:after="120"/>
              <w:rPr>
                <w:rFonts w:eastAsia="MS Mincho"/>
                <w:sz w:val="16"/>
                <w:lang w:val="en-GB"/>
              </w:rPr>
            </w:pPr>
            <w:r>
              <w:rPr>
                <w:rFonts w:eastAsia="MS Mincho"/>
                <w:sz w:val="16"/>
                <w:lang w:val="en-GB"/>
              </w:rPr>
              <w:t>Connectorized</w:t>
            </w:r>
          </w:p>
        </w:tc>
        <w:tc>
          <w:tcPr>
            <w:tcW w:w="1116" w:type="dxa"/>
          </w:tcPr>
          <w:p w:rsidR="00D22D75" w:rsidRPr="00E279F9" w:rsidRDefault="00D22D75" w:rsidP="00BA16A0">
            <w:pPr>
              <w:spacing w:before="120" w:after="120"/>
              <w:rPr>
                <w:rFonts w:eastAsia="MS Mincho"/>
                <w:sz w:val="16"/>
                <w:lang w:val="en-GB"/>
              </w:rPr>
            </w:pPr>
            <w:r w:rsidRPr="00E279F9">
              <w:rPr>
                <w:rFonts w:eastAsia="MS Mincho"/>
                <w:sz w:val="16"/>
                <w:lang w:val="en-GB"/>
              </w:rPr>
              <w:t>20-47</w:t>
            </w:r>
          </w:p>
        </w:tc>
        <w:tc>
          <w:tcPr>
            <w:tcW w:w="883" w:type="dxa"/>
          </w:tcPr>
          <w:p w:rsidR="00D22D75" w:rsidRPr="00E279F9" w:rsidRDefault="00D22D75" w:rsidP="00BA16A0">
            <w:pPr>
              <w:spacing w:before="120" w:after="120"/>
              <w:rPr>
                <w:rFonts w:eastAsia="MS Mincho"/>
                <w:sz w:val="16"/>
                <w:lang w:val="en-GB"/>
              </w:rPr>
            </w:pPr>
            <w:r w:rsidRPr="00E279F9">
              <w:rPr>
                <w:rFonts w:eastAsia="MS Mincho"/>
                <w:sz w:val="16"/>
                <w:lang w:val="en-GB"/>
              </w:rPr>
              <w:t>(22, 24)</w:t>
            </w:r>
          </w:p>
        </w:tc>
        <w:tc>
          <w:tcPr>
            <w:tcW w:w="859" w:type="dxa"/>
          </w:tcPr>
          <w:p w:rsidR="00D22D75" w:rsidRPr="00E279F9" w:rsidRDefault="00D22D75" w:rsidP="00BA16A0">
            <w:pPr>
              <w:spacing w:before="120" w:after="120"/>
              <w:rPr>
                <w:rFonts w:eastAsia="MS Mincho"/>
                <w:sz w:val="16"/>
                <w:lang w:val="en-GB"/>
              </w:rPr>
            </w:pPr>
            <w:r w:rsidRPr="00E279F9">
              <w:rPr>
                <w:rFonts w:eastAsia="MS Mincho"/>
                <w:sz w:val="16"/>
                <w:lang w:val="en-GB"/>
              </w:rPr>
              <w:t>(31, 38)</w:t>
            </w:r>
          </w:p>
        </w:tc>
        <w:tc>
          <w:tcPr>
            <w:tcW w:w="1229" w:type="dxa"/>
          </w:tcPr>
          <w:p w:rsidR="00D22D75" w:rsidRPr="00E279F9" w:rsidRDefault="00D22D75" w:rsidP="00BA16A0">
            <w:pPr>
              <w:spacing w:before="120" w:after="120"/>
              <w:rPr>
                <w:rFonts w:eastAsia="MS Mincho"/>
                <w:sz w:val="16"/>
                <w:lang w:val="en-GB"/>
              </w:rPr>
            </w:pPr>
            <w:r w:rsidRPr="00E279F9">
              <w:rPr>
                <w:rFonts w:eastAsia="MS Mincho"/>
                <w:sz w:val="16"/>
                <w:lang w:val="en-GB"/>
              </w:rPr>
              <w:t>(-45, +85)</w:t>
            </w:r>
          </w:p>
        </w:tc>
        <w:tc>
          <w:tcPr>
            <w:tcW w:w="921" w:type="dxa"/>
          </w:tcPr>
          <w:p w:rsidR="00D22D75" w:rsidRPr="00F665C9" w:rsidRDefault="00D22D75" w:rsidP="00BA16A0">
            <w:pPr>
              <w:spacing w:before="120" w:after="120"/>
              <w:rPr>
                <w:rFonts w:eastAsia="MS Mincho"/>
                <w:b/>
                <w:sz w:val="16"/>
                <w:lang w:val="en-GB"/>
              </w:rPr>
            </w:pPr>
            <w:r w:rsidRPr="00F665C9">
              <w:rPr>
                <w:rFonts w:eastAsia="MS Mincho"/>
                <w:b/>
                <w:sz w:val="16"/>
                <w:lang w:val="en-GB"/>
              </w:rPr>
              <w:t>± 3 dB</w:t>
            </w:r>
          </w:p>
        </w:tc>
        <w:tc>
          <w:tcPr>
            <w:tcW w:w="1007" w:type="dxa"/>
          </w:tcPr>
          <w:p w:rsidR="00D22D75" w:rsidRPr="00E279F9" w:rsidRDefault="00D22D75" w:rsidP="00BA16A0">
            <w:pPr>
              <w:spacing w:before="120" w:after="120"/>
              <w:rPr>
                <w:rFonts w:eastAsia="MS Mincho"/>
                <w:sz w:val="16"/>
                <w:lang w:val="en-GB"/>
              </w:rPr>
            </w:pPr>
            <w:r w:rsidRPr="00E279F9">
              <w:rPr>
                <w:rFonts w:eastAsia="MS Mincho"/>
                <w:sz w:val="16"/>
                <w:lang w:val="en-GB"/>
              </w:rPr>
              <w:t xml:space="preserve">± </w:t>
            </w:r>
            <w:r>
              <w:rPr>
                <w:rFonts w:eastAsia="MS Mincho"/>
                <w:sz w:val="16"/>
                <w:lang w:val="en-GB"/>
              </w:rPr>
              <w:t>0.02</w:t>
            </w:r>
            <w:r w:rsidRPr="00E279F9">
              <w:rPr>
                <w:rFonts w:eastAsia="MS Mincho"/>
                <w:sz w:val="16"/>
                <w:lang w:val="en-GB"/>
              </w:rPr>
              <w:t>3 dB</w:t>
            </w:r>
            <w:r>
              <w:rPr>
                <w:rFonts w:eastAsia="MS Mincho"/>
                <w:sz w:val="16"/>
                <w:lang w:val="en-GB"/>
              </w:rPr>
              <w:t>/ºC</w:t>
            </w:r>
          </w:p>
        </w:tc>
      </w:tr>
      <w:tr w:rsidR="00D22D75" w:rsidRPr="00E279F9" w:rsidTr="00BA16A0">
        <w:tc>
          <w:tcPr>
            <w:tcW w:w="1196" w:type="dxa"/>
          </w:tcPr>
          <w:p w:rsidR="00D22D75" w:rsidRPr="00E279F9" w:rsidRDefault="00D22D75" w:rsidP="00BA16A0">
            <w:pPr>
              <w:spacing w:before="120" w:after="120"/>
              <w:rPr>
                <w:rFonts w:eastAsia="MS Mincho"/>
                <w:sz w:val="16"/>
                <w:lang w:val="en-GB"/>
              </w:rPr>
            </w:pPr>
            <w:r w:rsidRPr="00E279F9">
              <w:rPr>
                <w:rFonts w:eastAsia="MS Mincho"/>
                <w:sz w:val="16"/>
                <w:lang w:val="en-GB"/>
              </w:rPr>
              <w:t>Analog Devices</w:t>
            </w:r>
          </w:p>
        </w:tc>
        <w:tc>
          <w:tcPr>
            <w:tcW w:w="1496" w:type="dxa"/>
          </w:tcPr>
          <w:p w:rsidR="00D22D75" w:rsidRPr="00E279F9" w:rsidRDefault="00D22D75" w:rsidP="00BA16A0">
            <w:pPr>
              <w:spacing w:before="120" w:after="120"/>
              <w:rPr>
                <w:rFonts w:eastAsia="MS Mincho"/>
                <w:sz w:val="16"/>
                <w:lang w:val="en-GB"/>
              </w:rPr>
            </w:pPr>
            <w:r w:rsidRPr="00E279F9">
              <w:rPr>
                <w:rFonts w:eastAsia="MS Mincho"/>
                <w:sz w:val="16"/>
                <w:lang w:val="en-GB"/>
              </w:rPr>
              <w:t>HMC5805ALS</w:t>
            </w:r>
          </w:p>
        </w:tc>
        <w:tc>
          <w:tcPr>
            <w:tcW w:w="1150" w:type="dxa"/>
          </w:tcPr>
          <w:p w:rsidR="00D22D75" w:rsidRPr="00E279F9" w:rsidRDefault="00D22D75" w:rsidP="00BA16A0">
            <w:pPr>
              <w:spacing w:before="120" w:after="120"/>
              <w:rPr>
                <w:rFonts w:eastAsia="MS Mincho"/>
                <w:sz w:val="16"/>
                <w:lang w:val="en-GB"/>
              </w:rPr>
            </w:pPr>
            <w:r>
              <w:rPr>
                <w:rFonts w:eastAsia="MS Mincho"/>
                <w:sz w:val="16"/>
                <w:lang w:val="en-GB"/>
              </w:rPr>
              <w:t>SMD part</w:t>
            </w:r>
          </w:p>
        </w:tc>
        <w:tc>
          <w:tcPr>
            <w:tcW w:w="1116" w:type="dxa"/>
          </w:tcPr>
          <w:p w:rsidR="00D22D75" w:rsidRPr="00E279F9" w:rsidRDefault="00D22D75" w:rsidP="00BA16A0">
            <w:pPr>
              <w:spacing w:before="120" w:after="120"/>
              <w:rPr>
                <w:rFonts w:eastAsia="MS Mincho"/>
                <w:sz w:val="16"/>
                <w:lang w:val="en-GB"/>
              </w:rPr>
            </w:pPr>
            <w:r w:rsidRPr="00E279F9">
              <w:rPr>
                <w:rFonts w:eastAsia="MS Mincho"/>
                <w:sz w:val="16"/>
                <w:lang w:val="en-GB"/>
              </w:rPr>
              <w:t>DC-40</w:t>
            </w:r>
          </w:p>
        </w:tc>
        <w:tc>
          <w:tcPr>
            <w:tcW w:w="883" w:type="dxa"/>
          </w:tcPr>
          <w:p w:rsidR="00D22D75" w:rsidRPr="00E279F9" w:rsidRDefault="00D22D75" w:rsidP="00BA16A0">
            <w:pPr>
              <w:spacing w:before="120" w:after="120"/>
              <w:rPr>
                <w:rFonts w:eastAsia="MS Mincho"/>
                <w:sz w:val="16"/>
                <w:lang w:val="en-GB"/>
              </w:rPr>
            </w:pPr>
            <w:r w:rsidRPr="00E279F9">
              <w:rPr>
                <w:rFonts w:eastAsia="MS Mincho"/>
                <w:sz w:val="16"/>
                <w:lang w:val="en-GB"/>
              </w:rPr>
              <w:t>(19, 24.5)</w:t>
            </w:r>
          </w:p>
        </w:tc>
        <w:tc>
          <w:tcPr>
            <w:tcW w:w="859" w:type="dxa"/>
          </w:tcPr>
          <w:p w:rsidR="00D22D75" w:rsidRPr="00E279F9" w:rsidRDefault="00D22D75" w:rsidP="00BA16A0">
            <w:pPr>
              <w:spacing w:before="120" w:after="120"/>
              <w:rPr>
                <w:rFonts w:eastAsia="MS Mincho"/>
                <w:sz w:val="16"/>
                <w:lang w:val="en-GB"/>
              </w:rPr>
            </w:pPr>
            <w:r w:rsidRPr="00E279F9">
              <w:rPr>
                <w:rFonts w:eastAsia="MS Mincho"/>
                <w:sz w:val="16"/>
                <w:lang w:val="en-GB"/>
              </w:rPr>
              <w:t>(9, 12.5)</w:t>
            </w:r>
          </w:p>
        </w:tc>
        <w:tc>
          <w:tcPr>
            <w:tcW w:w="1229" w:type="dxa"/>
          </w:tcPr>
          <w:p w:rsidR="00D22D75" w:rsidRPr="00E279F9" w:rsidRDefault="00D22D75" w:rsidP="00BA16A0">
            <w:pPr>
              <w:spacing w:before="120" w:after="120"/>
              <w:rPr>
                <w:rFonts w:eastAsia="MS Mincho"/>
                <w:sz w:val="16"/>
                <w:lang w:val="en-GB"/>
              </w:rPr>
            </w:pPr>
            <w:r w:rsidRPr="00E279F9">
              <w:rPr>
                <w:rFonts w:eastAsia="MS Mincho"/>
                <w:sz w:val="16"/>
                <w:lang w:val="en-GB"/>
              </w:rPr>
              <w:t>(-40, +85)</w:t>
            </w:r>
          </w:p>
        </w:tc>
        <w:tc>
          <w:tcPr>
            <w:tcW w:w="921" w:type="dxa"/>
          </w:tcPr>
          <w:p w:rsidR="00D22D75" w:rsidRPr="00E279F9" w:rsidRDefault="00D22D75" w:rsidP="00BA16A0">
            <w:pPr>
              <w:spacing w:before="120" w:after="120"/>
              <w:rPr>
                <w:rFonts w:eastAsia="MS Mincho"/>
                <w:sz w:val="16"/>
                <w:lang w:val="en-GB"/>
              </w:rPr>
            </w:pPr>
            <w:r w:rsidRPr="00E279F9">
              <w:rPr>
                <w:rFonts w:eastAsia="MS Mincho"/>
                <w:sz w:val="16"/>
                <w:lang w:val="en-GB"/>
              </w:rPr>
              <w:t xml:space="preserve"> ± </w:t>
            </w:r>
            <w:r>
              <w:rPr>
                <w:rFonts w:eastAsia="MS Mincho"/>
                <w:sz w:val="16"/>
                <w:lang w:val="en-GB"/>
              </w:rPr>
              <w:t>3.125</w:t>
            </w:r>
            <w:r w:rsidRPr="00E279F9">
              <w:rPr>
                <w:rFonts w:eastAsia="MS Mincho"/>
                <w:sz w:val="16"/>
                <w:lang w:val="en-GB"/>
              </w:rPr>
              <w:t>dB</w:t>
            </w:r>
          </w:p>
        </w:tc>
        <w:tc>
          <w:tcPr>
            <w:tcW w:w="1007" w:type="dxa"/>
          </w:tcPr>
          <w:p w:rsidR="00D22D75" w:rsidRPr="00F665C9" w:rsidRDefault="00D22D75" w:rsidP="00BA16A0">
            <w:pPr>
              <w:spacing w:before="120" w:after="120"/>
              <w:rPr>
                <w:rFonts w:eastAsia="MS Mincho"/>
                <w:b/>
                <w:sz w:val="16"/>
                <w:lang w:val="en-GB"/>
              </w:rPr>
            </w:pPr>
            <w:r w:rsidRPr="00F665C9">
              <w:rPr>
                <w:rFonts w:eastAsia="MS Mincho"/>
                <w:b/>
                <w:sz w:val="16"/>
                <w:lang w:val="en-GB"/>
              </w:rPr>
              <w:t>± 0.025 dB/ºC</w:t>
            </w:r>
          </w:p>
        </w:tc>
      </w:tr>
      <w:tr w:rsidR="00D22D75" w:rsidRPr="00E279F9" w:rsidTr="00BA16A0">
        <w:tc>
          <w:tcPr>
            <w:tcW w:w="1196" w:type="dxa"/>
          </w:tcPr>
          <w:p w:rsidR="00D22D75" w:rsidRPr="00E279F9" w:rsidRDefault="00D22D75" w:rsidP="00BA16A0">
            <w:pPr>
              <w:spacing w:before="120" w:after="120"/>
              <w:rPr>
                <w:rFonts w:eastAsia="MS Mincho"/>
                <w:sz w:val="16"/>
                <w:lang w:val="en-GB"/>
              </w:rPr>
            </w:pPr>
            <w:r w:rsidRPr="00E279F9">
              <w:rPr>
                <w:rFonts w:eastAsia="MS Mincho"/>
                <w:sz w:val="16"/>
                <w:lang w:val="en-GB"/>
              </w:rPr>
              <w:t>Analog Devices</w:t>
            </w:r>
          </w:p>
        </w:tc>
        <w:tc>
          <w:tcPr>
            <w:tcW w:w="1496" w:type="dxa"/>
          </w:tcPr>
          <w:p w:rsidR="00D22D75" w:rsidRPr="00E279F9" w:rsidRDefault="00D22D75" w:rsidP="00BA16A0">
            <w:pPr>
              <w:spacing w:before="120" w:after="120"/>
              <w:rPr>
                <w:rFonts w:eastAsia="MS Mincho"/>
                <w:sz w:val="16"/>
                <w:lang w:val="en-GB"/>
              </w:rPr>
            </w:pPr>
            <w:r w:rsidRPr="00E279F9">
              <w:rPr>
                <w:rFonts w:eastAsia="MS Mincho"/>
                <w:sz w:val="16"/>
                <w:lang w:val="en-GB"/>
              </w:rPr>
              <w:t>HMC943APM5E</w:t>
            </w:r>
          </w:p>
        </w:tc>
        <w:tc>
          <w:tcPr>
            <w:tcW w:w="1150" w:type="dxa"/>
          </w:tcPr>
          <w:p w:rsidR="00D22D75" w:rsidRPr="00E279F9" w:rsidRDefault="00D22D75" w:rsidP="00BA16A0">
            <w:pPr>
              <w:spacing w:before="120" w:after="120"/>
              <w:rPr>
                <w:rFonts w:eastAsia="MS Mincho"/>
                <w:sz w:val="16"/>
                <w:lang w:val="en-GB"/>
              </w:rPr>
            </w:pPr>
            <w:r>
              <w:rPr>
                <w:rFonts w:eastAsia="MS Mincho"/>
                <w:sz w:val="16"/>
                <w:lang w:val="en-GB"/>
              </w:rPr>
              <w:t>SMD part</w:t>
            </w:r>
          </w:p>
        </w:tc>
        <w:tc>
          <w:tcPr>
            <w:tcW w:w="1116" w:type="dxa"/>
          </w:tcPr>
          <w:p w:rsidR="00D22D75" w:rsidRPr="00E279F9" w:rsidRDefault="00D22D75" w:rsidP="00BA16A0">
            <w:pPr>
              <w:spacing w:before="120" w:after="120"/>
              <w:rPr>
                <w:rFonts w:eastAsia="MS Mincho"/>
                <w:sz w:val="16"/>
                <w:lang w:val="en-GB"/>
              </w:rPr>
            </w:pPr>
            <w:r w:rsidRPr="00E279F9">
              <w:rPr>
                <w:rFonts w:eastAsia="MS Mincho"/>
                <w:sz w:val="16"/>
                <w:lang w:val="en-GB"/>
              </w:rPr>
              <w:t>24-34</w:t>
            </w:r>
          </w:p>
        </w:tc>
        <w:tc>
          <w:tcPr>
            <w:tcW w:w="883" w:type="dxa"/>
          </w:tcPr>
          <w:p w:rsidR="00D22D75" w:rsidRPr="00E279F9" w:rsidRDefault="00D22D75" w:rsidP="00BA16A0">
            <w:pPr>
              <w:spacing w:before="120" w:after="120"/>
              <w:rPr>
                <w:rFonts w:eastAsia="MS Mincho"/>
                <w:sz w:val="16"/>
                <w:lang w:val="en-GB"/>
              </w:rPr>
            </w:pPr>
            <w:r w:rsidRPr="00E279F9">
              <w:rPr>
                <w:rFonts w:eastAsia="MS Mincho"/>
                <w:sz w:val="16"/>
                <w:lang w:val="en-GB"/>
              </w:rPr>
              <w:t>(29, 33)</w:t>
            </w:r>
          </w:p>
        </w:tc>
        <w:tc>
          <w:tcPr>
            <w:tcW w:w="859" w:type="dxa"/>
          </w:tcPr>
          <w:p w:rsidR="00D22D75" w:rsidRPr="00E279F9" w:rsidRDefault="00D22D75" w:rsidP="00BA16A0">
            <w:pPr>
              <w:spacing w:before="120" w:after="120"/>
              <w:rPr>
                <w:rFonts w:eastAsia="MS Mincho"/>
                <w:sz w:val="16"/>
                <w:lang w:val="en-GB"/>
              </w:rPr>
            </w:pPr>
            <w:r w:rsidRPr="00E279F9">
              <w:rPr>
                <w:rFonts w:eastAsia="MS Mincho"/>
                <w:sz w:val="16"/>
                <w:lang w:val="en-GB"/>
              </w:rPr>
              <w:t>(20.5, 23)</w:t>
            </w:r>
          </w:p>
        </w:tc>
        <w:tc>
          <w:tcPr>
            <w:tcW w:w="1229" w:type="dxa"/>
          </w:tcPr>
          <w:p w:rsidR="00D22D75" w:rsidRPr="00E279F9" w:rsidRDefault="00D22D75" w:rsidP="00BA16A0">
            <w:pPr>
              <w:spacing w:before="120" w:after="120"/>
              <w:rPr>
                <w:rFonts w:eastAsia="MS Mincho"/>
                <w:sz w:val="16"/>
                <w:lang w:val="en-GB"/>
              </w:rPr>
            </w:pPr>
            <w:r w:rsidRPr="00E279F9">
              <w:rPr>
                <w:rFonts w:eastAsia="MS Mincho"/>
                <w:sz w:val="16"/>
                <w:lang w:val="en-GB"/>
              </w:rPr>
              <w:t>(-40, +85)</w:t>
            </w:r>
          </w:p>
        </w:tc>
        <w:tc>
          <w:tcPr>
            <w:tcW w:w="921" w:type="dxa"/>
          </w:tcPr>
          <w:p w:rsidR="00D22D75" w:rsidRPr="00E279F9" w:rsidRDefault="00D22D75" w:rsidP="00BA16A0">
            <w:pPr>
              <w:spacing w:before="120" w:after="120"/>
              <w:rPr>
                <w:rFonts w:eastAsia="MS Mincho"/>
                <w:sz w:val="16"/>
                <w:lang w:val="en-GB"/>
              </w:rPr>
            </w:pPr>
            <w:r w:rsidRPr="00E279F9">
              <w:rPr>
                <w:rFonts w:eastAsia="MS Mincho"/>
                <w:sz w:val="16"/>
                <w:lang w:val="en-GB"/>
              </w:rPr>
              <w:t xml:space="preserve">± </w:t>
            </w:r>
            <w:r>
              <w:rPr>
                <w:rFonts w:eastAsia="MS Mincho"/>
                <w:sz w:val="16"/>
                <w:lang w:val="en-GB"/>
              </w:rPr>
              <w:t>5</w:t>
            </w:r>
            <w:r w:rsidRPr="00E279F9">
              <w:rPr>
                <w:rFonts w:eastAsia="MS Mincho"/>
                <w:sz w:val="16"/>
                <w:lang w:val="en-GB"/>
              </w:rPr>
              <w:t xml:space="preserve"> dB</w:t>
            </w:r>
          </w:p>
        </w:tc>
        <w:tc>
          <w:tcPr>
            <w:tcW w:w="1007" w:type="dxa"/>
          </w:tcPr>
          <w:p w:rsidR="00D22D75" w:rsidRPr="00F665C9" w:rsidRDefault="00D22D75" w:rsidP="00BA16A0">
            <w:pPr>
              <w:spacing w:before="120" w:after="120"/>
              <w:rPr>
                <w:rFonts w:eastAsia="MS Mincho"/>
                <w:b/>
                <w:sz w:val="16"/>
                <w:lang w:val="en-GB"/>
              </w:rPr>
            </w:pPr>
            <w:r w:rsidRPr="00F665C9">
              <w:rPr>
                <w:rFonts w:eastAsia="MS Mincho"/>
                <w:b/>
                <w:sz w:val="16"/>
                <w:lang w:val="en-GB"/>
              </w:rPr>
              <w:t>± 0.04 dB/ºC</w:t>
            </w:r>
          </w:p>
        </w:tc>
      </w:tr>
      <w:tr w:rsidR="00D22D75" w:rsidRPr="00E279F9" w:rsidTr="00BA16A0">
        <w:tc>
          <w:tcPr>
            <w:tcW w:w="1196" w:type="dxa"/>
          </w:tcPr>
          <w:p w:rsidR="00D22D75" w:rsidRPr="004B580C" w:rsidRDefault="00D22D75" w:rsidP="00BA16A0">
            <w:pPr>
              <w:spacing w:before="120" w:after="120"/>
              <w:rPr>
                <w:rFonts w:eastAsia="MS Mincho"/>
                <w:sz w:val="16"/>
                <w:lang w:val="en-GB"/>
              </w:rPr>
            </w:pPr>
            <w:r w:rsidRPr="004B580C">
              <w:rPr>
                <w:rFonts w:eastAsia="MS Mincho"/>
                <w:sz w:val="16"/>
                <w:lang w:val="en-GB"/>
              </w:rPr>
              <w:t>Keysight Technologies</w:t>
            </w:r>
          </w:p>
        </w:tc>
        <w:tc>
          <w:tcPr>
            <w:tcW w:w="1496" w:type="dxa"/>
          </w:tcPr>
          <w:p w:rsidR="00D22D75" w:rsidRPr="004B580C" w:rsidRDefault="00D22D75" w:rsidP="00BA16A0">
            <w:pPr>
              <w:spacing w:before="120" w:after="120"/>
              <w:rPr>
                <w:rFonts w:eastAsia="MS Mincho"/>
                <w:sz w:val="16"/>
                <w:lang w:val="en-GB"/>
              </w:rPr>
            </w:pPr>
            <w:r w:rsidRPr="004B580C">
              <w:rPr>
                <w:rFonts w:eastAsia="MS Mincho"/>
                <w:sz w:val="16"/>
                <w:lang w:val="en-GB"/>
              </w:rPr>
              <w:t>83050A</w:t>
            </w:r>
          </w:p>
        </w:tc>
        <w:tc>
          <w:tcPr>
            <w:tcW w:w="1150" w:type="dxa"/>
          </w:tcPr>
          <w:p w:rsidR="00D22D75" w:rsidRPr="004B580C" w:rsidRDefault="00D22D75" w:rsidP="00BA16A0">
            <w:pPr>
              <w:spacing w:before="120" w:after="120"/>
              <w:rPr>
                <w:rFonts w:eastAsia="MS Mincho"/>
                <w:sz w:val="16"/>
                <w:lang w:val="en-GB"/>
              </w:rPr>
            </w:pPr>
            <w:r w:rsidRPr="004B580C">
              <w:rPr>
                <w:rFonts w:eastAsia="MS Mincho"/>
                <w:sz w:val="16"/>
                <w:lang w:val="en-GB"/>
              </w:rPr>
              <w:t>Connectorized</w:t>
            </w:r>
          </w:p>
        </w:tc>
        <w:tc>
          <w:tcPr>
            <w:tcW w:w="1116" w:type="dxa"/>
          </w:tcPr>
          <w:p w:rsidR="00D22D75" w:rsidRPr="004B580C" w:rsidRDefault="00D22D75" w:rsidP="00BA16A0">
            <w:pPr>
              <w:spacing w:before="120" w:after="120"/>
              <w:rPr>
                <w:rFonts w:eastAsia="MS Mincho"/>
                <w:sz w:val="16"/>
                <w:lang w:val="en-GB"/>
              </w:rPr>
            </w:pPr>
            <w:r w:rsidRPr="004B580C">
              <w:rPr>
                <w:rFonts w:eastAsia="MS Mincho"/>
                <w:sz w:val="16"/>
                <w:lang w:val="en-GB"/>
              </w:rPr>
              <w:t>2-50</w:t>
            </w:r>
          </w:p>
        </w:tc>
        <w:tc>
          <w:tcPr>
            <w:tcW w:w="883" w:type="dxa"/>
          </w:tcPr>
          <w:p w:rsidR="00D22D75" w:rsidRPr="004B580C" w:rsidRDefault="00D22D75" w:rsidP="00BA16A0">
            <w:pPr>
              <w:spacing w:before="120" w:after="120"/>
              <w:rPr>
                <w:rFonts w:eastAsia="MS Mincho"/>
                <w:sz w:val="16"/>
                <w:lang w:val="en-GB"/>
              </w:rPr>
            </w:pPr>
            <w:r w:rsidRPr="004B580C">
              <w:rPr>
                <w:rFonts w:eastAsia="MS Mincho"/>
                <w:sz w:val="16"/>
                <w:lang w:val="en-GB"/>
              </w:rPr>
              <w:t>13</w:t>
            </w:r>
          </w:p>
        </w:tc>
        <w:tc>
          <w:tcPr>
            <w:tcW w:w="859" w:type="dxa"/>
          </w:tcPr>
          <w:p w:rsidR="00D22D75" w:rsidRPr="004B580C" w:rsidRDefault="00D22D75" w:rsidP="00BA16A0">
            <w:pPr>
              <w:spacing w:before="120" w:after="120"/>
              <w:rPr>
                <w:rFonts w:eastAsia="MS Mincho"/>
                <w:sz w:val="16"/>
                <w:lang w:val="en-GB"/>
              </w:rPr>
            </w:pPr>
            <w:r w:rsidRPr="004B580C">
              <w:rPr>
                <w:rFonts w:eastAsia="MS Mincho"/>
                <w:sz w:val="16"/>
                <w:lang w:val="en-GB"/>
              </w:rPr>
              <w:t>21</w:t>
            </w:r>
          </w:p>
        </w:tc>
        <w:tc>
          <w:tcPr>
            <w:tcW w:w="1229" w:type="dxa"/>
          </w:tcPr>
          <w:p w:rsidR="00D22D75" w:rsidRPr="004B580C" w:rsidRDefault="00D22D75" w:rsidP="00BA16A0">
            <w:pPr>
              <w:spacing w:before="120" w:after="120"/>
              <w:rPr>
                <w:rFonts w:eastAsia="MS Mincho"/>
                <w:sz w:val="16"/>
                <w:lang w:val="en-GB"/>
              </w:rPr>
            </w:pPr>
            <w:r w:rsidRPr="004B580C">
              <w:rPr>
                <w:rFonts w:eastAsia="MS Mincho"/>
                <w:sz w:val="16"/>
                <w:lang w:val="en-GB"/>
              </w:rPr>
              <w:t>(0, 55)</w:t>
            </w:r>
          </w:p>
        </w:tc>
        <w:tc>
          <w:tcPr>
            <w:tcW w:w="921" w:type="dxa"/>
          </w:tcPr>
          <w:p w:rsidR="00D22D75" w:rsidRPr="004B580C" w:rsidRDefault="00D22D75" w:rsidP="00BA16A0">
            <w:pPr>
              <w:spacing w:before="120" w:after="120"/>
              <w:rPr>
                <w:rFonts w:eastAsia="MS Mincho"/>
                <w:sz w:val="16"/>
                <w:lang w:val="en-GB"/>
              </w:rPr>
            </w:pPr>
            <w:r w:rsidRPr="004B580C">
              <w:rPr>
                <w:rFonts w:eastAsia="MS Mincho"/>
                <w:sz w:val="16"/>
                <w:lang w:val="en-GB"/>
              </w:rPr>
              <w:t>± 4.95 dB</w:t>
            </w:r>
          </w:p>
        </w:tc>
        <w:tc>
          <w:tcPr>
            <w:tcW w:w="1007" w:type="dxa"/>
          </w:tcPr>
          <w:p w:rsidR="00D22D75" w:rsidRPr="004B580C" w:rsidRDefault="00D22D75" w:rsidP="00BA16A0">
            <w:pPr>
              <w:spacing w:before="120" w:after="120"/>
              <w:rPr>
                <w:rFonts w:eastAsia="MS Mincho"/>
                <w:b/>
                <w:sz w:val="16"/>
                <w:lang w:val="en-GB"/>
              </w:rPr>
            </w:pPr>
            <w:r w:rsidRPr="004B580C">
              <w:rPr>
                <w:rFonts w:eastAsia="MS Mincho"/>
                <w:b/>
                <w:sz w:val="16"/>
                <w:lang w:val="en-GB"/>
              </w:rPr>
              <w:t>± 0.09 dB/ºC</w:t>
            </w:r>
          </w:p>
        </w:tc>
      </w:tr>
    </w:tbl>
    <w:p w:rsidR="00D22D75" w:rsidRDefault="00D22D75" w:rsidP="00D22D75">
      <w:pPr>
        <w:spacing w:before="120" w:after="120"/>
        <w:rPr>
          <w:rFonts w:eastAsia="MS Mincho"/>
          <w:lang w:val="en-GB"/>
        </w:rPr>
      </w:pPr>
      <w:r>
        <w:rPr>
          <w:rFonts w:eastAsia="MS Mincho"/>
          <w:lang w:val="en-GB"/>
        </w:rPr>
        <w:t>(Gain variation in bold are the ones provided in manufacturer datasheet. Linear behaviour has been assumed to determine dB/ºC when those values were not provided)</w:t>
      </w:r>
    </w:p>
    <w:p w:rsidR="00D22D75" w:rsidRDefault="00D22D75" w:rsidP="00D22D75">
      <w:pPr>
        <w:spacing w:before="120" w:after="120"/>
        <w:rPr>
          <w:rFonts w:eastAsia="MS Mincho"/>
          <w:lang w:val="en-GB"/>
        </w:rPr>
      </w:pPr>
      <w:r>
        <w:rPr>
          <w:rFonts w:eastAsia="MS Mincho"/>
          <w:lang w:val="en-GB"/>
        </w:rPr>
        <w:t>Considering high market pressure to reduce the MUs (refer to discussions related to [4]), it is proposed to consider:</w:t>
      </w:r>
    </w:p>
    <w:p w:rsidR="00D22D75" w:rsidRDefault="00D22D75" w:rsidP="00D22D75">
      <w:pPr>
        <w:numPr>
          <w:ilvl w:val="0"/>
          <w:numId w:val="4"/>
        </w:numPr>
        <w:spacing w:before="120" w:after="120"/>
        <w:rPr>
          <w:rFonts w:eastAsia="MS Mincho"/>
          <w:lang w:val="en-GB"/>
        </w:rPr>
      </w:pPr>
      <w:r>
        <w:rPr>
          <w:rFonts w:eastAsia="MS Mincho"/>
          <w:lang w:val="en-GB"/>
        </w:rPr>
        <w:t>A temperature range for the amplifier of 18ºC to 55ºC (assuming that minimum amplifier temperature will be RF conformance test system minimum temperature and giving some range on maximum test system temperature to consider other aspects listed in section 2.2 in this paper or a potential worse performance for amplifiers that match requirements but don’t have a gain variation with temperature defined</w:t>
      </w:r>
      <w:r w:rsidR="006D70A1" w:rsidRPr="006D70A1">
        <w:rPr>
          <w:rFonts w:eastAsia="MS Mincho"/>
          <w:lang w:val="en-GB"/>
        </w:rPr>
        <w:t xml:space="preserve"> </w:t>
      </w:r>
      <w:r w:rsidR="006D70A1">
        <w:rPr>
          <w:rFonts w:eastAsia="MS Mincho"/>
          <w:lang w:val="en-GB"/>
        </w:rPr>
        <w:t>or the need of considering more than one amplifier in the path</w:t>
      </w:r>
      <w:r>
        <w:rPr>
          <w:rFonts w:eastAsia="MS Mincho"/>
          <w:lang w:val="en-GB"/>
        </w:rPr>
        <w:t>)</w:t>
      </w:r>
    </w:p>
    <w:p w:rsidR="00D22D75" w:rsidRDefault="00D22D75" w:rsidP="00D22D75">
      <w:pPr>
        <w:numPr>
          <w:ilvl w:val="0"/>
          <w:numId w:val="4"/>
        </w:numPr>
        <w:spacing w:before="120" w:after="120"/>
        <w:rPr>
          <w:rFonts w:eastAsia="MS Mincho"/>
          <w:lang w:val="en-GB"/>
        </w:rPr>
      </w:pPr>
      <w:r>
        <w:rPr>
          <w:rFonts w:eastAsia="MS Mincho"/>
          <w:lang w:val="en-GB"/>
        </w:rPr>
        <w:t>An amplifier gain variation with temperature of 0.056</w:t>
      </w:r>
      <w:r w:rsidR="00A37F69">
        <w:rPr>
          <w:rFonts w:eastAsia="MS Mincho"/>
          <w:lang w:val="en-GB"/>
        </w:rPr>
        <w:t>5</w:t>
      </w:r>
      <w:r>
        <w:rPr>
          <w:rFonts w:eastAsia="MS Mincho"/>
          <w:lang w:val="en-GB"/>
        </w:rPr>
        <w:t xml:space="preserve"> dB/ºC (average between min and max of the values in Table 1).</w:t>
      </w:r>
    </w:p>
    <w:p w:rsidR="00D22D75" w:rsidRDefault="00D22D75" w:rsidP="00D22D75">
      <w:pPr>
        <w:spacing w:before="120" w:after="120"/>
        <w:rPr>
          <w:rFonts w:eastAsia="MS Mincho"/>
          <w:lang w:val="en-GB"/>
        </w:rPr>
      </w:pPr>
      <w:r>
        <w:rPr>
          <w:rFonts w:eastAsia="MS Mincho"/>
          <w:lang w:val="en-GB"/>
        </w:rPr>
        <w:t>Which leads to an amplifier uncertainty of 2.1 dB (0.056</w:t>
      </w:r>
      <w:r w:rsidR="00A37F69">
        <w:rPr>
          <w:rFonts w:eastAsia="MS Mincho"/>
          <w:lang w:val="en-GB"/>
        </w:rPr>
        <w:t>5</w:t>
      </w:r>
      <w:r>
        <w:rPr>
          <w:rFonts w:eastAsia="MS Mincho"/>
          <w:lang w:val="en-GB"/>
        </w:rPr>
        <w:t xml:space="preserve"> dB/ºC </w:t>
      </w:r>
      <w:r w:rsidR="001015BE">
        <w:rPr>
          <w:rFonts w:eastAsia="MS Mincho"/>
          <w:lang w:val="en-GB"/>
        </w:rPr>
        <w:t>*</w:t>
      </w:r>
      <w:r>
        <w:rPr>
          <w:rFonts w:eastAsia="MS Mincho"/>
          <w:lang w:val="en-GB"/>
        </w:rPr>
        <w:t xml:space="preserve"> (55-</w:t>
      </w:r>
      <w:proofErr w:type="gramStart"/>
      <w:r>
        <w:rPr>
          <w:rFonts w:eastAsia="MS Mincho"/>
          <w:lang w:val="en-GB"/>
        </w:rPr>
        <w:t>18)ºC</w:t>
      </w:r>
      <w:proofErr w:type="gramEnd"/>
      <w:r w:rsidR="001015BE">
        <w:rPr>
          <w:rFonts w:eastAsia="MS Mincho"/>
          <w:lang w:val="en-GB"/>
        </w:rPr>
        <w:t>)</w:t>
      </w:r>
      <w:r>
        <w:rPr>
          <w:rFonts w:eastAsia="MS Mincho"/>
          <w:lang w:val="en-GB"/>
        </w:rPr>
        <w:t>.</w:t>
      </w:r>
    </w:p>
    <w:p w:rsidR="00D22D75" w:rsidRDefault="00D22D75" w:rsidP="00D22D75">
      <w:pPr>
        <w:spacing w:before="120" w:after="120"/>
        <w:rPr>
          <w:rFonts w:eastAsia="MS Mincho"/>
          <w:lang w:val="en-GB"/>
        </w:rPr>
      </w:pPr>
      <w:r>
        <w:rPr>
          <w:rFonts w:eastAsia="MS Mincho"/>
          <w:b/>
          <w:i/>
          <w:lang w:val="en-GB"/>
        </w:rPr>
        <w:t>Proposal</w:t>
      </w:r>
      <w:r>
        <w:rPr>
          <w:rFonts w:eastAsia="MS Mincho" w:hint="eastAsia"/>
          <w:b/>
          <w:i/>
          <w:lang w:val="en-GB"/>
        </w:rPr>
        <w:t xml:space="preserve"> </w:t>
      </w:r>
      <w:r>
        <w:rPr>
          <w:rFonts w:eastAsia="MS Mincho"/>
          <w:b/>
          <w:i/>
          <w:lang w:val="en-GB"/>
        </w:rPr>
        <w:t>2</w:t>
      </w:r>
      <w:r>
        <w:rPr>
          <w:rFonts w:eastAsia="MS Mincho" w:hint="eastAsia"/>
          <w:b/>
          <w:i/>
          <w:lang w:val="en-GB"/>
        </w:rPr>
        <w:t xml:space="preserve">: </w:t>
      </w:r>
      <w:r>
        <w:rPr>
          <w:rFonts w:eastAsia="MS Mincho"/>
          <w:b/>
          <w:i/>
          <w:lang w:val="en-GB"/>
        </w:rPr>
        <w:t xml:space="preserve">Define </w:t>
      </w:r>
      <w:r>
        <w:rPr>
          <w:rFonts w:eastAsia="MS Mincho" w:hint="eastAsia"/>
          <w:b/>
          <w:i/>
          <w:lang w:val="en-GB"/>
        </w:rPr>
        <w:t xml:space="preserve">amplifier uncertainties for in-band </w:t>
      </w:r>
      <w:r>
        <w:rPr>
          <w:rFonts w:eastAsia="MS Mincho"/>
          <w:b/>
          <w:i/>
          <w:lang w:val="en-GB"/>
        </w:rPr>
        <w:t xml:space="preserve">UL </w:t>
      </w:r>
      <w:r>
        <w:rPr>
          <w:rFonts w:eastAsia="MS Mincho" w:hint="eastAsia"/>
          <w:b/>
          <w:i/>
          <w:lang w:val="en-GB"/>
        </w:rPr>
        <w:t>measurements</w:t>
      </w:r>
      <w:r w:rsidR="00C30E9C">
        <w:rPr>
          <w:rFonts w:eastAsia="MS Mincho"/>
          <w:b/>
          <w:i/>
          <w:lang w:val="en-GB"/>
        </w:rPr>
        <w:t xml:space="preserve"> </w:t>
      </w:r>
      <w:r w:rsidR="00D62247">
        <w:rPr>
          <w:rFonts w:eastAsia="MS Mincho"/>
          <w:b/>
          <w:i/>
          <w:lang w:val="en-GB"/>
        </w:rPr>
        <w:t>(including SEM and ACLR)</w:t>
      </w:r>
      <w:r>
        <w:rPr>
          <w:rFonts w:eastAsia="MS Mincho"/>
          <w:b/>
          <w:i/>
          <w:lang w:val="en-GB"/>
        </w:rPr>
        <w:t xml:space="preserve"> as 2.1 </w:t>
      </w:r>
      <w:proofErr w:type="spellStart"/>
      <w:r>
        <w:rPr>
          <w:rFonts w:eastAsia="MS Mincho"/>
          <w:b/>
          <w:i/>
          <w:lang w:val="en-GB"/>
        </w:rPr>
        <w:t>dB.</w:t>
      </w:r>
      <w:proofErr w:type="spellEnd"/>
    </w:p>
    <w:p w:rsidR="00D22D75" w:rsidRPr="00BC6FBB" w:rsidRDefault="00A4241E" w:rsidP="00D22D75">
      <w:pPr>
        <w:spacing w:before="120" w:after="120"/>
        <w:rPr>
          <w:lang w:val="en-GB"/>
        </w:rPr>
      </w:pPr>
      <w:r>
        <w:pict>
          <v:rect id="_x0000_i1025" style="width:482.05pt;height:1pt" o:hralign="center" o:hrstd="t" o:hrnoshade="t" o:hr="t" fillcolor="#0d0d0d" stroked="f">
            <v:textbox inset="5.85pt,.7pt,5.85pt,.7pt"/>
          </v:rect>
        </w:pict>
      </w:r>
    </w:p>
    <w:p w:rsidR="00D22D75" w:rsidRDefault="00D22D75" w:rsidP="00D22D75">
      <w:pPr>
        <w:pStyle w:val="tdoc-header"/>
        <w:numPr>
          <w:ilvl w:val="0"/>
          <w:numId w:val="1"/>
        </w:numPr>
        <w:overflowPunct w:val="0"/>
        <w:autoSpaceDE w:val="0"/>
        <w:autoSpaceDN w:val="0"/>
        <w:adjustRightInd w:val="0"/>
        <w:spacing w:before="240" w:after="180"/>
        <w:textAlignment w:val="baseline"/>
        <w:outlineLvl w:val="0"/>
        <w:rPr>
          <w:b/>
          <w:noProof w:val="0"/>
        </w:rPr>
      </w:pPr>
      <w:r>
        <w:rPr>
          <w:rFonts w:hint="eastAsia"/>
          <w:b/>
          <w:noProof w:val="0"/>
        </w:rPr>
        <w:t>Conclusion</w:t>
      </w:r>
    </w:p>
    <w:p w:rsidR="00D22D75" w:rsidRDefault="00D22D75" w:rsidP="00D22D75">
      <w:pPr>
        <w:spacing w:before="120" w:after="120"/>
        <w:rPr>
          <w:rFonts w:eastAsia="MS Mincho"/>
          <w:lang w:val="en-GB"/>
        </w:rPr>
      </w:pPr>
      <w:r>
        <w:rPr>
          <w:rFonts w:eastAsia="MS Mincho" w:hint="eastAsia"/>
          <w:lang w:val="en-GB"/>
        </w:rPr>
        <w:t xml:space="preserve">In this contribution, we </w:t>
      </w:r>
      <w:r>
        <w:rPr>
          <w:rFonts w:eastAsia="MS Mincho"/>
          <w:lang w:val="en-GB"/>
        </w:rPr>
        <w:t>provided company views on temperature range for RF conformance test system, temperature range to be considered in amplifier gain variation with temperature.</w:t>
      </w:r>
    </w:p>
    <w:p w:rsidR="00D22D75" w:rsidRDefault="00D22D75" w:rsidP="00D22D75">
      <w:pPr>
        <w:spacing w:before="120" w:after="120"/>
        <w:rPr>
          <w:rFonts w:eastAsia="MS Mincho"/>
          <w:lang w:val="en-GB"/>
        </w:rPr>
      </w:pPr>
      <w:r>
        <w:rPr>
          <w:rFonts w:eastAsia="MS Mincho"/>
          <w:lang w:val="en-GB"/>
        </w:rPr>
        <w:t>The following observations and proposals were done:</w:t>
      </w:r>
    </w:p>
    <w:p w:rsidR="00D22D75" w:rsidRDefault="00D22D75" w:rsidP="00D22D75">
      <w:pPr>
        <w:spacing w:before="120" w:after="120"/>
        <w:rPr>
          <w:rFonts w:eastAsia="MS Mincho"/>
          <w:b/>
          <w:i/>
          <w:lang w:val="en-GB"/>
        </w:rPr>
      </w:pPr>
      <w:r>
        <w:rPr>
          <w:rFonts w:eastAsia="MS Mincho"/>
          <w:b/>
          <w:i/>
          <w:lang w:val="en-GB"/>
        </w:rPr>
        <w:t>Proposal</w:t>
      </w:r>
      <w:r>
        <w:rPr>
          <w:rFonts w:eastAsia="MS Mincho" w:hint="eastAsia"/>
          <w:b/>
          <w:i/>
          <w:lang w:val="en-GB"/>
        </w:rPr>
        <w:t xml:space="preserve"> 1: </w:t>
      </w:r>
      <w:r>
        <w:rPr>
          <w:rFonts w:eastAsia="MS Mincho"/>
          <w:b/>
          <w:i/>
          <w:lang w:val="en-GB"/>
        </w:rPr>
        <w:t xml:space="preserve">Define </w:t>
      </w:r>
      <w:r>
        <w:rPr>
          <w:rFonts w:eastAsia="MS Mincho" w:hint="eastAsia"/>
          <w:b/>
          <w:i/>
          <w:lang w:val="en-GB"/>
        </w:rPr>
        <w:t xml:space="preserve">an operating temperature range </w:t>
      </w:r>
      <w:r>
        <w:rPr>
          <w:rFonts w:eastAsia="MS Mincho"/>
          <w:b/>
          <w:i/>
          <w:lang w:val="en-GB"/>
        </w:rPr>
        <w:t xml:space="preserve">for RF </w:t>
      </w:r>
      <w:r>
        <w:rPr>
          <w:rFonts w:eastAsia="MS Mincho" w:hint="eastAsia"/>
          <w:b/>
          <w:i/>
          <w:lang w:val="en-GB"/>
        </w:rPr>
        <w:t>conformance test system</w:t>
      </w:r>
      <w:r>
        <w:rPr>
          <w:rFonts w:eastAsia="MS Mincho"/>
          <w:b/>
          <w:i/>
          <w:lang w:val="en-GB"/>
        </w:rPr>
        <w:t xml:space="preserve"> of at least </w:t>
      </w:r>
      <w:r w:rsidRPr="007D0967">
        <w:rPr>
          <w:rFonts w:eastAsia="MS Mincho"/>
          <w:b/>
          <w:i/>
          <w:lang w:val="en-GB"/>
        </w:rPr>
        <w:t>±5ºC around room</w:t>
      </w:r>
      <w:r>
        <w:rPr>
          <w:rFonts w:eastAsia="MS Mincho"/>
          <w:b/>
          <w:i/>
          <w:lang w:val="en-GB"/>
        </w:rPr>
        <w:t xml:space="preserve"> temperature. Whether use 23ºC or 25ºC as room temperature is implementation dependent.</w:t>
      </w:r>
    </w:p>
    <w:p w:rsidR="00D22D75" w:rsidRPr="005160AE" w:rsidRDefault="00D22D75" w:rsidP="005160AE">
      <w:pPr>
        <w:spacing w:before="120" w:after="120"/>
        <w:rPr>
          <w:b/>
          <w:i/>
        </w:rPr>
      </w:pPr>
      <w:r w:rsidRPr="005160AE">
        <w:rPr>
          <w:b/>
          <w:i/>
        </w:rPr>
        <w:t>Observation 1: Amplifier(s) temperature range does not typically match with total RF test system temperature range.</w:t>
      </w:r>
    </w:p>
    <w:p w:rsidR="00D22D75" w:rsidRDefault="00D22D75" w:rsidP="00D22D75">
      <w:pPr>
        <w:spacing w:before="120" w:after="120"/>
        <w:rPr>
          <w:rFonts w:eastAsia="MS Mincho"/>
          <w:lang w:val="en-GB"/>
        </w:rPr>
      </w:pPr>
      <w:r>
        <w:rPr>
          <w:rFonts w:eastAsia="MS Mincho"/>
          <w:b/>
          <w:i/>
          <w:lang w:val="en-GB"/>
        </w:rPr>
        <w:t>Proposal</w:t>
      </w:r>
      <w:r>
        <w:rPr>
          <w:rFonts w:eastAsia="MS Mincho" w:hint="eastAsia"/>
          <w:b/>
          <w:i/>
          <w:lang w:val="en-GB"/>
        </w:rPr>
        <w:t xml:space="preserve"> </w:t>
      </w:r>
      <w:r>
        <w:rPr>
          <w:rFonts w:eastAsia="MS Mincho"/>
          <w:b/>
          <w:i/>
          <w:lang w:val="en-GB"/>
        </w:rPr>
        <w:t>2</w:t>
      </w:r>
      <w:r>
        <w:rPr>
          <w:rFonts w:eastAsia="MS Mincho" w:hint="eastAsia"/>
          <w:b/>
          <w:i/>
          <w:lang w:val="en-GB"/>
        </w:rPr>
        <w:t xml:space="preserve">: </w:t>
      </w:r>
      <w:r>
        <w:rPr>
          <w:rFonts w:eastAsia="MS Mincho"/>
          <w:b/>
          <w:i/>
          <w:lang w:val="en-GB"/>
        </w:rPr>
        <w:t xml:space="preserve">Define </w:t>
      </w:r>
      <w:r>
        <w:rPr>
          <w:rFonts w:eastAsia="MS Mincho" w:hint="eastAsia"/>
          <w:b/>
          <w:i/>
          <w:lang w:val="en-GB"/>
        </w:rPr>
        <w:t xml:space="preserve">amplifier uncertainties for in-band </w:t>
      </w:r>
      <w:r>
        <w:rPr>
          <w:rFonts w:eastAsia="MS Mincho"/>
          <w:b/>
          <w:i/>
          <w:lang w:val="en-GB"/>
        </w:rPr>
        <w:t xml:space="preserve">UL </w:t>
      </w:r>
      <w:r>
        <w:rPr>
          <w:rFonts w:eastAsia="MS Mincho" w:hint="eastAsia"/>
          <w:b/>
          <w:i/>
          <w:lang w:val="en-GB"/>
        </w:rPr>
        <w:t>measurements</w:t>
      </w:r>
      <w:r>
        <w:rPr>
          <w:rFonts w:eastAsia="MS Mincho"/>
          <w:b/>
          <w:i/>
          <w:lang w:val="en-GB"/>
        </w:rPr>
        <w:t xml:space="preserve"> </w:t>
      </w:r>
      <w:r w:rsidR="00685C6A">
        <w:rPr>
          <w:rFonts w:eastAsia="MS Mincho"/>
          <w:b/>
          <w:i/>
          <w:lang w:val="en-GB"/>
        </w:rPr>
        <w:t xml:space="preserve">(including SEM and ACLR) </w:t>
      </w:r>
      <w:r>
        <w:rPr>
          <w:rFonts w:eastAsia="MS Mincho"/>
          <w:b/>
          <w:i/>
          <w:lang w:val="en-GB"/>
        </w:rPr>
        <w:t xml:space="preserve">as 2.1 </w:t>
      </w:r>
      <w:proofErr w:type="spellStart"/>
      <w:r>
        <w:rPr>
          <w:rFonts w:eastAsia="MS Mincho"/>
          <w:b/>
          <w:i/>
          <w:lang w:val="en-GB"/>
        </w:rPr>
        <w:t>dB.</w:t>
      </w:r>
      <w:proofErr w:type="spellEnd"/>
    </w:p>
    <w:p w:rsidR="00D22D75" w:rsidRDefault="00A4241E" w:rsidP="00D22D75">
      <w:pPr>
        <w:spacing w:before="120" w:after="120"/>
      </w:pPr>
      <w:r>
        <w:pict>
          <v:rect id="_x0000_i1026" style="width:482.05pt;height:1pt" o:hralign="center" o:hrstd="t" o:hrnoshade="t" o:hr="t" fillcolor="#0d0d0d" stroked="f">
            <v:textbox inset="5.85pt,.7pt,5.85pt,.7pt"/>
          </v:rect>
        </w:pict>
      </w:r>
    </w:p>
    <w:p w:rsidR="00D22D75" w:rsidRDefault="00D22D75" w:rsidP="00D22D75">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4</w:t>
      </w:r>
      <w:r w:rsidRPr="00307851">
        <w:rPr>
          <w:b/>
          <w:noProof w:val="0"/>
        </w:rPr>
        <w:t>.</w:t>
      </w:r>
      <w:r w:rsidRPr="00307851">
        <w:rPr>
          <w:b/>
          <w:noProof w:val="0"/>
        </w:rPr>
        <w:tab/>
      </w:r>
      <w:r>
        <w:rPr>
          <w:rFonts w:hint="eastAsia"/>
          <w:b/>
          <w:noProof w:val="0"/>
          <w:lang w:eastAsia="ja-JP"/>
        </w:rPr>
        <w:t>References</w:t>
      </w:r>
    </w:p>
    <w:p w:rsidR="00D22D75" w:rsidRDefault="00D22D75" w:rsidP="00D22D75">
      <w:pPr>
        <w:numPr>
          <w:ilvl w:val="0"/>
          <w:numId w:val="2"/>
        </w:numPr>
        <w:tabs>
          <w:tab w:val="left" w:pos="426"/>
        </w:tabs>
        <w:overflowPunct w:val="0"/>
        <w:autoSpaceDE w:val="0"/>
        <w:autoSpaceDN w:val="0"/>
        <w:adjustRightInd w:val="0"/>
        <w:spacing w:beforeLines="0" w:before="120" w:afterLines="0" w:after="120"/>
        <w:textAlignment w:val="baseline"/>
      </w:pPr>
      <w:bookmarkStart w:id="1" w:name="_Ref521398402"/>
      <w:bookmarkStart w:id="2" w:name="_Ref520225792"/>
      <w:bookmarkStart w:id="3" w:name="_Hlk528392332"/>
      <w:r w:rsidRPr="00215AF4">
        <w:t>TR 38.</w:t>
      </w:r>
      <w:r>
        <w:t>903, “</w:t>
      </w:r>
      <w:r w:rsidRPr="00A16DA6">
        <w:t>NR; Derivation of test tolerances and measurement uncertainty for User Equipment (UE) conformance test cases</w:t>
      </w:r>
      <w:r>
        <w:t>”, V15.1.0 (2018-12)</w:t>
      </w:r>
      <w:bookmarkEnd w:id="1"/>
    </w:p>
    <w:p w:rsidR="00D22D75" w:rsidRDefault="00D22D75" w:rsidP="00D22D75">
      <w:pPr>
        <w:numPr>
          <w:ilvl w:val="0"/>
          <w:numId w:val="2"/>
        </w:numPr>
        <w:tabs>
          <w:tab w:val="left" w:pos="426"/>
        </w:tabs>
        <w:overflowPunct w:val="0"/>
        <w:autoSpaceDE w:val="0"/>
        <w:autoSpaceDN w:val="0"/>
        <w:adjustRightInd w:val="0"/>
        <w:spacing w:beforeLines="0" w:before="120" w:afterLines="0" w:after="120"/>
        <w:textAlignment w:val="baseline"/>
      </w:pPr>
      <w:bookmarkStart w:id="4" w:name="_Ref521612205"/>
      <w:bookmarkEnd w:id="2"/>
      <w:r>
        <w:lastRenderedPageBreak/>
        <w:t>R5-191005, “</w:t>
      </w:r>
      <w:r w:rsidRPr="00EA5E53">
        <w:rPr>
          <w:rFonts w:eastAsia="MS Mincho"/>
        </w:rPr>
        <w:t>CR to TR38.903 to update MU tables and element descriptions</w:t>
      </w:r>
      <w:r>
        <w:t xml:space="preserve">”, Keysight Technologies, </w:t>
      </w:r>
      <w:r w:rsidRPr="00A16DA6">
        <w:t>3GPP TSG</w:t>
      </w:r>
      <w:r>
        <w:t xml:space="preserve">-RAN WG5 Meeting #4-5G-NR </w:t>
      </w:r>
      <w:proofErr w:type="spellStart"/>
      <w:r>
        <w:t>Adhoc</w:t>
      </w:r>
      <w:proofErr w:type="spellEnd"/>
      <w:r>
        <w:t>, Singapore, Singapore, January 2019</w:t>
      </w:r>
    </w:p>
    <w:p w:rsidR="00D22D75" w:rsidRDefault="00D22D75" w:rsidP="00D22D75">
      <w:pPr>
        <w:numPr>
          <w:ilvl w:val="0"/>
          <w:numId w:val="2"/>
        </w:numPr>
        <w:tabs>
          <w:tab w:val="left" w:pos="426"/>
        </w:tabs>
        <w:overflowPunct w:val="0"/>
        <w:autoSpaceDE w:val="0"/>
        <w:autoSpaceDN w:val="0"/>
        <w:adjustRightInd w:val="0"/>
        <w:spacing w:beforeLines="0" w:before="120" w:afterLines="0" w:after="120"/>
        <w:textAlignment w:val="baseline"/>
      </w:pPr>
      <w:r w:rsidRPr="007973F8">
        <w:t>R5-190346</w:t>
      </w:r>
      <w:r>
        <w:t>, “</w:t>
      </w:r>
      <w:r w:rsidRPr="007973F8">
        <w:rPr>
          <w:rFonts w:eastAsia="MS Mincho"/>
        </w:rPr>
        <w:t>Evaluation result of amplifier stability</w:t>
      </w:r>
      <w:r>
        <w:t xml:space="preserve">”, Anritsu, </w:t>
      </w:r>
      <w:r w:rsidRPr="00A16DA6">
        <w:t>3GPP TSG</w:t>
      </w:r>
      <w:r>
        <w:t xml:space="preserve">-RAN WG5 Meeting #4-5G-NR </w:t>
      </w:r>
      <w:proofErr w:type="spellStart"/>
      <w:r>
        <w:t>Adhoc</w:t>
      </w:r>
      <w:proofErr w:type="spellEnd"/>
      <w:r>
        <w:t>, Singapore, Singapore, January 2019</w:t>
      </w:r>
    </w:p>
    <w:p w:rsidR="00D22D75" w:rsidRDefault="00D22D75" w:rsidP="00D22D75">
      <w:pPr>
        <w:numPr>
          <w:ilvl w:val="0"/>
          <w:numId w:val="2"/>
        </w:numPr>
        <w:tabs>
          <w:tab w:val="left" w:pos="426"/>
        </w:tabs>
        <w:overflowPunct w:val="0"/>
        <w:autoSpaceDE w:val="0"/>
        <w:autoSpaceDN w:val="0"/>
        <w:adjustRightInd w:val="0"/>
        <w:spacing w:beforeLines="0" w:before="120" w:afterLines="0" w:after="120"/>
        <w:textAlignment w:val="baseline"/>
      </w:pPr>
      <w:r w:rsidRPr="003D1F9A">
        <w:t>R5-190793</w:t>
      </w:r>
      <w:r>
        <w:t>, “</w:t>
      </w:r>
      <w:r w:rsidRPr="003D1F9A">
        <w:t>WF of test tolerances and measurement uncertainty for User Equipment (UE) conformance test</w:t>
      </w:r>
      <w:r>
        <w:t xml:space="preserve">” Verizon, Qualcomm, </w:t>
      </w:r>
      <w:r w:rsidRPr="00A16DA6">
        <w:t>3GPP TSG</w:t>
      </w:r>
      <w:r>
        <w:t xml:space="preserve">-RAN WG5 Meeting #4-5G-NR </w:t>
      </w:r>
      <w:proofErr w:type="spellStart"/>
      <w:r>
        <w:t>Adhoc</w:t>
      </w:r>
      <w:proofErr w:type="spellEnd"/>
      <w:r>
        <w:t>, Singapore, Singapore, January 2019</w:t>
      </w:r>
    </w:p>
    <w:bookmarkEnd w:id="3"/>
    <w:bookmarkEnd w:id="4"/>
    <w:p w:rsidR="00D22D75" w:rsidRPr="000C2198" w:rsidRDefault="00D22D75" w:rsidP="00D22D75">
      <w:pPr>
        <w:spacing w:before="120" w:after="120"/>
        <w:rPr>
          <w:rFonts w:eastAsia="MS Mincho"/>
        </w:rPr>
      </w:pPr>
    </w:p>
    <w:p w:rsidR="00D64B42" w:rsidRDefault="00D64B42">
      <w:pPr>
        <w:spacing w:before="120" w:after="120"/>
      </w:pPr>
    </w:p>
    <w:sectPr w:rsidR="00D64B42">
      <w:headerReference w:type="even" r:id="rId7"/>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4241E" w:rsidRDefault="00A4241E">
      <w:pPr>
        <w:spacing w:before="120" w:after="120"/>
      </w:pPr>
      <w:r>
        <w:separator/>
      </w:r>
    </w:p>
  </w:endnote>
  <w:endnote w:type="continuationSeparator" w:id="0">
    <w:p w:rsidR="00A4241E" w:rsidRDefault="00A4241E">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12DF" w:rsidRDefault="00685C6A">
    <w:pPr>
      <w:pStyle w:val="Header"/>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4241E" w:rsidRDefault="00A4241E">
      <w:pPr>
        <w:spacing w:before="120" w:after="120"/>
      </w:pPr>
      <w:r>
        <w:separator/>
      </w:r>
    </w:p>
  </w:footnote>
  <w:footnote w:type="continuationSeparator" w:id="0">
    <w:p w:rsidR="00A4241E" w:rsidRDefault="00A4241E">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12DF" w:rsidRDefault="00685C6A" w:rsidP="00920DEF">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A26085F"/>
    <w:multiLevelType w:val="hybridMultilevel"/>
    <w:tmpl w:val="3FFE66E6"/>
    <w:lvl w:ilvl="0" w:tplc="00783770">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2106AB"/>
    <w:multiLevelType w:val="hybridMultilevel"/>
    <w:tmpl w:val="16169966"/>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390C526F"/>
    <w:multiLevelType w:val="hybridMultilevel"/>
    <w:tmpl w:val="6ABAFA14"/>
    <w:lvl w:ilvl="0" w:tplc="33F83FD6">
      <w:start w:val="3"/>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2D75"/>
    <w:rsid w:val="001015BE"/>
    <w:rsid w:val="002434BA"/>
    <w:rsid w:val="005160AE"/>
    <w:rsid w:val="00527A7F"/>
    <w:rsid w:val="00554EA3"/>
    <w:rsid w:val="00626F35"/>
    <w:rsid w:val="00685C6A"/>
    <w:rsid w:val="006A6645"/>
    <w:rsid w:val="006D70A1"/>
    <w:rsid w:val="006E62B4"/>
    <w:rsid w:val="007E5B7D"/>
    <w:rsid w:val="00A37F69"/>
    <w:rsid w:val="00A4241E"/>
    <w:rsid w:val="00BA7F72"/>
    <w:rsid w:val="00C30E9C"/>
    <w:rsid w:val="00D22D75"/>
    <w:rsid w:val="00D62247"/>
    <w:rsid w:val="00D64B42"/>
    <w:rsid w:val="00DE53FA"/>
    <w:rsid w:val="00EB4B1A"/>
    <w:rsid w:val="00F134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9294825-38F5-4646-A223-6191E96AD7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22D75"/>
    <w:pPr>
      <w:spacing w:beforeLines="50" w:before="50" w:afterLines="50" w:after="50" w:line="240" w:lineRule="auto"/>
    </w:pPr>
    <w:rPr>
      <w:rFonts w:ascii="Times New Roman" w:eastAsia="Times New Roman" w:hAnsi="Times New Roman" w:cs="Times New Roman"/>
      <w:sz w:val="20"/>
      <w:szCs w:val="20"/>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22D75"/>
    <w:pPr>
      <w:widowControl w:val="0"/>
      <w:overflowPunct w:val="0"/>
      <w:autoSpaceDE w:val="0"/>
      <w:autoSpaceDN w:val="0"/>
      <w:adjustRightInd w:val="0"/>
      <w:spacing w:after="0" w:line="240" w:lineRule="auto"/>
      <w:textAlignment w:val="baseline"/>
    </w:pPr>
    <w:rPr>
      <w:rFonts w:ascii="Arial" w:eastAsia="MS Mincho" w:hAnsi="Arial" w:cs="Times New Roman"/>
      <w:b/>
      <w:noProof/>
      <w:sz w:val="18"/>
      <w:szCs w:val="20"/>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D22D75"/>
    <w:rPr>
      <w:rFonts w:ascii="Arial" w:eastAsia="MS Mincho" w:hAnsi="Arial" w:cs="Times New Roman"/>
      <w:b/>
      <w:noProof/>
      <w:sz w:val="18"/>
      <w:szCs w:val="20"/>
      <w:lang w:val="en-GB"/>
    </w:rPr>
  </w:style>
  <w:style w:type="paragraph" w:customStyle="1" w:styleId="TH">
    <w:name w:val="TH"/>
    <w:basedOn w:val="Normal"/>
    <w:qFormat/>
    <w:rsid w:val="00D22D75"/>
    <w:pPr>
      <w:keepNext/>
      <w:keepLines/>
      <w:spacing w:before="60"/>
      <w:jc w:val="center"/>
    </w:pPr>
    <w:rPr>
      <w:rFonts w:ascii="Arial" w:hAnsi="Arial"/>
      <w:b/>
    </w:rPr>
  </w:style>
  <w:style w:type="paragraph" w:customStyle="1" w:styleId="CRCoverPage">
    <w:name w:val="CR Cover Page"/>
    <w:next w:val="Normal"/>
    <w:link w:val="CRCoverPageChar"/>
    <w:rsid w:val="00D22D75"/>
    <w:pPr>
      <w:spacing w:after="120" w:line="240" w:lineRule="auto"/>
    </w:pPr>
    <w:rPr>
      <w:rFonts w:ascii="Arial" w:eastAsia="MS Mincho" w:hAnsi="Arial" w:cs="Times New Roman"/>
      <w:sz w:val="20"/>
      <w:szCs w:val="20"/>
      <w:lang w:val="en-GB"/>
    </w:rPr>
  </w:style>
  <w:style w:type="paragraph" w:customStyle="1" w:styleId="tdoc-header">
    <w:name w:val="tdoc-header"/>
    <w:rsid w:val="00D22D75"/>
    <w:pPr>
      <w:spacing w:after="0" w:line="240" w:lineRule="auto"/>
    </w:pPr>
    <w:rPr>
      <w:rFonts w:ascii="Arial" w:eastAsia="MS Mincho" w:hAnsi="Arial" w:cs="Times New Roman"/>
      <w:noProof/>
      <w:sz w:val="24"/>
      <w:szCs w:val="20"/>
      <w:lang w:val="en-GB"/>
    </w:rPr>
  </w:style>
  <w:style w:type="table" w:styleId="TableGrid">
    <w:name w:val="Table Grid"/>
    <w:basedOn w:val="TableNormal"/>
    <w:rsid w:val="00D22D7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D22D75"/>
    <w:rPr>
      <w:rFonts w:ascii="Arial" w:eastAsia="MS Mincho"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946</Words>
  <Characters>5396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Flores Fernandez</dc:creator>
  <cp:keywords/>
  <dc:description/>
  <cp:lastModifiedBy>Flores Fernandez</cp:lastModifiedBy>
  <cp:revision>3</cp:revision>
  <dcterms:created xsi:type="dcterms:W3CDTF">2019-02-16T00:09:00Z</dcterms:created>
  <dcterms:modified xsi:type="dcterms:W3CDTF">2019-02-16T00:13:00Z</dcterms:modified>
</cp:coreProperties>
</file>